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4E" w:rsidRPr="00DC144E" w:rsidRDefault="00DC144E" w:rsidP="00BD6D6D">
      <w:pPr>
        <w:spacing w:line="0" w:lineRule="atLeast"/>
        <w:rPr>
          <w:rFonts w:ascii="標楷體" w:eastAsia="標楷體" w:hAnsi="標楷體"/>
          <w:b/>
          <w:sz w:val="28"/>
          <w:szCs w:val="28"/>
        </w:rPr>
      </w:pPr>
      <w:r w:rsidRPr="00DC144E">
        <w:rPr>
          <w:rFonts w:ascii="標楷體" w:eastAsia="標楷體" w:hAnsi="標楷體" w:hint="eastAsia"/>
          <w:b/>
          <w:sz w:val="28"/>
          <w:szCs w:val="28"/>
        </w:rPr>
        <w:t>附表二</w:t>
      </w:r>
      <w:bookmarkStart w:id="0" w:name="_GoBack"/>
      <w:bookmarkEnd w:id="0"/>
    </w:p>
    <w:p w:rsidR="004306B9" w:rsidRPr="00D61FE6" w:rsidRDefault="00BA13D5" w:rsidP="00BA13D5">
      <w:pPr>
        <w:spacing w:line="0" w:lineRule="atLeast"/>
        <w:jc w:val="center"/>
        <w:rPr>
          <w:rFonts w:ascii="標楷體" w:eastAsia="標楷體" w:hAnsi="標楷體"/>
          <w:b/>
          <w:sz w:val="28"/>
          <w:szCs w:val="28"/>
        </w:rPr>
      </w:pPr>
      <w:r w:rsidRPr="00EE082B">
        <w:rPr>
          <w:rFonts w:ascii="標楷體" w:eastAsia="標楷體" w:hAnsi="標楷體" w:hint="eastAsia"/>
          <w:b/>
          <w:sz w:val="28"/>
          <w:szCs w:val="28"/>
        </w:rPr>
        <w:t>桃園市政府</w:t>
      </w:r>
      <w:r w:rsidR="003944A7" w:rsidRPr="00EE082B">
        <w:rPr>
          <w:rFonts w:ascii="標楷體" w:eastAsia="標楷體" w:hAnsi="標楷體" w:hint="eastAsia"/>
          <w:b/>
          <w:sz w:val="28"/>
          <w:szCs w:val="28"/>
        </w:rPr>
        <w:t>及</w:t>
      </w:r>
      <w:r w:rsidRPr="00EE082B">
        <w:rPr>
          <w:rFonts w:ascii="標楷體" w:eastAsia="標楷體" w:hAnsi="標楷體" w:hint="eastAsia"/>
          <w:b/>
          <w:sz w:val="28"/>
          <w:szCs w:val="28"/>
        </w:rPr>
        <w:t>所</w:t>
      </w:r>
      <w:r w:rsidRPr="00EC1D09">
        <w:rPr>
          <w:rFonts w:ascii="標楷體" w:eastAsia="標楷體" w:hAnsi="標楷體" w:hint="eastAsia"/>
          <w:b/>
          <w:sz w:val="28"/>
          <w:szCs w:val="28"/>
        </w:rPr>
        <w:t>屬機</w:t>
      </w:r>
      <w:r w:rsidRPr="00D61FE6">
        <w:rPr>
          <w:rFonts w:ascii="標楷體" w:eastAsia="標楷體" w:hAnsi="標楷體" w:hint="eastAsia"/>
          <w:b/>
          <w:sz w:val="28"/>
          <w:szCs w:val="28"/>
        </w:rPr>
        <w:t>關辦理重大活動</w:t>
      </w:r>
      <w:r w:rsidR="00342143" w:rsidRPr="00D61FE6">
        <w:rPr>
          <w:rFonts w:ascii="標楷體" w:eastAsia="標楷體" w:hAnsi="標楷體" w:hint="eastAsia"/>
          <w:b/>
          <w:sz w:val="28"/>
          <w:szCs w:val="28"/>
        </w:rPr>
        <w:t>及各類評比</w:t>
      </w:r>
      <w:r w:rsidR="00B04317" w:rsidRPr="00D61FE6">
        <w:rPr>
          <w:rFonts w:ascii="標楷體" w:eastAsia="標楷體" w:hAnsi="標楷體" w:hint="eastAsia"/>
          <w:b/>
          <w:sz w:val="28"/>
          <w:szCs w:val="28"/>
        </w:rPr>
        <w:t>提報</w:t>
      </w:r>
      <w:r w:rsidRPr="00D61FE6">
        <w:rPr>
          <w:rFonts w:ascii="標楷體" w:eastAsia="標楷體" w:hAnsi="標楷體" w:hint="eastAsia"/>
          <w:b/>
          <w:sz w:val="28"/>
          <w:szCs w:val="28"/>
        </w:rPr>
        <w:t>敘獎</w:t>
      </w:r>
      <w:r w:rsidR="00B04317" w:rsidRPr="00D61FE6">
        <w:rPr>
          <w:rFonts w:ascii="標楷體" w:eastAsia="標楷體" w:hAnsi="標楷體" w:hint="eastAsia"/>
          <w:b/>
          <w:sz w:val="28"/>
          <w:szCs w:val="28"/>
        </w:rPr>
        <w:t>注意事項</w:t>
      </w:r>
      <w:r w:rsidR="00721CD6" w:rsidRPr="00D61FE6">
        <w:rPr>
          <w:rFonts w:ascii="標楷體" w:eastAsia="標楷體" w:hAnsi="標楷體" w:hint="eastAsia"/>
          <w:b/>
          <w:sz w:val="28"/>
          <w:szCs w:val="28"/>
        </w:rPr>
        <w:t xml:space="preserve"> </w:t>
      </w:r>
    </w:p>
    <w:p w:rsidR="00E03370" w:rsidRPr="00D61FE6" w:rsidRDefault="00E03370" w:rsidP="00C35E19">
      <w:pPr>
        <w:pStyle w:val="a3"/>
        <w:numPr>
          <w:ilvl w:val="0"/>
          <w:numId w:val="4"/>
        </w:numPr>
        <w:spacing w:line="270" w:lineRule="exact"/>
        <w:ind w:leftChars="0" w:left="482" w:hanging="482"/>
        <w:rPr>
          <w:rFonts w:ascii="標楷體" w:eastAsia="標楷體" w:hAnsi="標楷體"/>
        </w:rPr>
      </w:pPr>
      <w:r w:rsidRPr="00D61FE6">
        <w:rPr>
          <w:rFonts w:ascii="標楷體" w:eastAsia="標楷體" w:hAnsi="標楷體" w:hint="eastAsia"/>
        </w:rPr>
        <w:t>本府所屬各機關辦理重大活動及</w:t>
      </w:r>
      <w:r w:rsidR="00F902CC" w:rsidRPr="00D61FE6">
        <w:rPr>
          <w:rFonts w:ascii="標楷體" w:eastAsia="標楷體" w:hAnsi="標楷體" w:hint="eastAsia"/>
        </w:rPr>
        <w:t>各類</w:t>
      </w:r>
      <w:r w:rsidRPr="00D61FE6">
        <w:rPr>
          <w:rFonts w:ascii="標楷體" w:eastAsia="標楷體" w:hAnsi="標楷體" w:hint="eastAsia"/>
        </w:rPr>
        <w:t>評比之獎勵案，敘獎人數上限及提報原則如下：</w:t>
      </w:r>
    </w:p>
    <w:p w:rsidR="00E03370" w:rsidRPr="00D61FE6" w:rsidRDefault="00E03370" w:rsidP="00C35E19">
      <w:pPr>
        <w:pStyle w:val="a3"/>
        <w:numPr>
          <w:ilvl w:val="0"/>
          <w:numId w:val="5"/>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敘獎人數上限</w:t>
      </w:r>
      <w:r w:rsidRPr="00D61FE6">
        <w:rPr>
          <w:rFonts w:ascii="新細明體" w:eastAsia="新細明體" w:hAnsi="新細明體" w:cs="新細明體" w:hint="eastAsia"/>
          <w:kern w:val="0"/>
          <w:szCs w:val="28"/>
        </w:rPr>
        <w:t>：</w:t>
      </w:r>
    </w:p>
    <w:p w:rsidR="00E03370" w:rsidRPr="00D61FE6" w:rsidRDefault="00E03370" w:rsidP="00C35E19">
      <w:pPr>
        <w:pStyle w:val="a3"/>
        <w:numPr>
          <w:ilvl w:val="0"/>
          <w:numId w:val="9"/>
        </w:numPr>
        <w:spacing w:line="270" w:lineRule="exact"/>
        <w:ind w:leftChars="0" w:left="1077" w:hanging="357"/>
        <w:rPr>
          <w:rFonts w:ascii="標楷體" w:eastAsia="標楷體" w:hAnsi="標楷體" w:cs="新細明體"/>
          <w:kern w:val="0"/>
          <w:szCs w:val="28"/>
        </w:rPr>
      </w:pPr>
      <w:r w:rsidRPr="00D61FE6">
        <w:rPr>
          <w:rFonts w:ascii="標楷體" w:eastAsia="標楷體" w:hAnsi="標楷體" w:cs="新細明體" w:hint="eastAsia"/>
          <w:kern w:val="0"/>
          <w:szCs w:val="28"/>
        </w:rPr>
        <w:t>為避免有獎勵均分或敘獎寬鬆之情形，建議敘獎人數以不超過辦理人數40%(以四捨五入計算之)為原則；如重大活動及各類評比係屬首次辦理，活動規模確屬龐大或籌辦過程略顯複雜，得酌予增加建議敘獎人數，但仍不得超過辦理人數50%。</w:t>
      </w:r>
    </w:p>
    <w:p w:rsidR="00E03370" w:rsidRPr="00D61FE6" w:rsidRDefault="00E03370" w:rsidP="00C35E19">
      <w:pPr>
        <w:pStyle w:val="a3"/>
        <w:numPr>
          <w:ilvl w:val="0"/>
          <w:numId w:val="9"/>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辦理人數計算方式如下：</w:t>
      </w:r>
    </w:p>
    <w:p w:rsidR="00E03370" w:rsidRPr="00D61FE6" w:rsidRDefault="00E03370" w:rsidP="00C35E19">
      <w:pPr>
        <w:pStyle w:val="a3"/>
        <w:numPr>
          <w:ilvl w:val="0"/>
          <w:numId w:val="10"/>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人事人員、主計人員、政風人員、警察人員及消防人員，列入辦理人數計算。</w:t>
      </w:r>
    </w:p>
    <w:p w:rsidR="00E03370" w:rsidRPr="00D61FE6" w:rsidRDefault="00E03370" w:rsidP="00C35E19">
      <w:pPr>
        <w:pStyle w:val="a3"/>
        <w:numPr>
          <w:ilvl w:val="0"/>
          <w:numId w:val="10"/>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政務人員、教育人員、臨時人員、技工、工友、駕駛、駐衛警、臨時約聘(僱)人員(註：以工程管理費進用之人員)及委外之契約性進用人員等，均不列入辦理人數計算。</w:t>
      </w:r>
    </w:p>
    <w:p w:rsidR="00945FB2" w:rsidRPr="00D61FE6" w:rsidRDefault="00945FB2" w:rsidP="00C35E19">
      <w:pPr>
        <w:pStyle w:val="a3"/>
        <w:numPr>
          <w:ilvl w:val="0"/>
          <w:numId w:val="10"/>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上述不列入辦理人數計算之人員，除政務人員及教育人員外，其建議敘獎人數</w:t>
      </w:r>
      <w:r w:rsidR="00B04317" w:rsidRPr="00D61FE6">
        <w:rPr>
          <w:rFonts w:ascii="標楷體" w:eastAsia="標楷體" w:hAnsi="標楷體" w:cs="新細明體" w:hint="eastAsia"/>
          <w:kern w:val="0"/>
          <w:szCs w:val="28"/>
        </w:rPr>
        <w:t>以不超過40%為限</w:t>
      </w:r>
      <w:r w:rsidRPr="00D61FE6">
        <w:rPr>
          <w:rFonts w:ascii="標楷體" w:eastAsia="標楷體" w:hAnsi="標楷體" w:cs="新細明體" w:hint="eastAsia"/>
          <w:kern w:val="0"/>
          <w:szCs w:val="28"/>
        </w:rPr>
        <w:t>。</w:t>
      </w:r>
    </w:p>
    <w:p w:rsidR="00E03370" w:rsidRPr="00D61FE6" w:rsidRDefault="00E03370" w:rsidP="00C35E19">
      <w:pPr>
        <w:pStyle w:val="a3"/>
        <w:numPr>
          <w:ilvl w:val="0"/>
          <w:numId w:val="9"/>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辦理人數如有虛偽不實經查證屬實者，除了撤銷原有獎令，另從嚴議處相關人員應負責任。</w:t>
      </w:r>
    </w:p>
    <w:p w:rsidR="00E03370" w:rsidRPr="00D61FE6" w:rsidRDefault="00E03370" w:rsidP="00C35E19">
      <w:pPr>
        <w:pStyle w:val="a3"/>
        <w:numPr>
          <w:ilvl w:val="0"/>
          <w:numId w:val="5"/>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敘獎提報原則如下：</w:t>
      </w:r>
    </w:p>
    <w:p w:rsidR="00E03370" w:rsidRPr="00D61FE6" w:rsidRDefault="00E03370"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最高獎度以主辦人員或出力情形及貢獻程度與其相當之主管人員為優先，至多不得超過3人。</w:t>
      </w:r>
    </w:p>
    <w:p w:rsidR="008616AC"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E03370" w:rsidRPr="00D61FE6" w:rsidRDefault="00E03370"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E03370"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8616AC"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8616AC" w:rsidRPr="00D61FE6" w:rsidRDefault="008616AC" w:rsidP="00C35E19">
      <w:pPr>
        <w:pStyle w:val="a3"/>
        <w:numPr>
          <w:ilvl w:val="0"/>
          <w:numId w:val="8"/>
        </w:numPr>
        <w:spacing w:line="270" w:lineRule="exac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各機關簽辦重大活動及大型評比之獎勵案時，應同時檢附績效說明表、敘獎建議表及自行評估表，俾利審酌。</w:t>
      </w:r>
    </w:p>
    <w:p w:rsidR="00595422" w:rsidRPr="00D61FE6"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D61FE6">
        <w:rPr>
          <w:rFonts w:ascii="標楷體" w:eastAsia="標楷體" w:hAnsi="標楷體" w:hint="eastAsia"/>
        </w:rPr>
        <w:t>本府所屬各機關辦理</w:t>
      </w:r>
      <w:r w:rsidR="00721CD6" w:rsidRPr="00D61FE6">
        <w:rPr>
          <w:rFonts w:ascii="標楷體" w:eastAsia="標楷體" w:hAnsi="標楷體" w:hint="eastAsia"/>
        </w:rPr>
        <w:t>國際</w:t>
      </w:r>
      <w:r w:rsidR="003944A7" w:rsidRPr="00D61FE6">
        <w:rPr>
          <w:rFonts w:ascii="標楷體" w:eastAsia="標楷體" w:hAnsi="標楷體" w:hint="eastAsia"/>
        </w:rPr>
        <w:t>性、</w:t>
      </w:r>
      <w:r w:rsidR="00716123" w:rsidRPr="00D61FE6">
        <w:rPr>
          <w:rFonts w:ascii="標楷體" w:eastAsia="標楷體" w:hAnsi="標楷體" w:hint="eastAsia"/>
        </w:rPr>
        <w:t>全國</w:t>
      </w:r>
      <w:r w:rsidR="003944A7" w:rsidRPr="00D61FE6">
        <w:rPr>
          <w:rFonts w:ascii="標楷體" w:eastAsia="標楷體" w:hAnsi="標楷體" w:hint="eastAsia"/>
        </w:rPr>
        <w:t>性、全</w:t>
      </w:r>
      <w:r w:rsidR="00716123" w:rsidRPr="00D61FE6">
        <w:rPr>
          <w:rFonts w:ascii="標楷體" w:eastAsia="標楷體" w:hAnsi="標楷體" w:hint="eastAsia"/>
        </w:rPr>
        <w:t>市性</w:t>
      </w:r>
      <w:r w:rsidR="00721CD6" w:rsidRPr="00D61FE6">
        <w:rPr>
          <w:rFonts w:ascii="標楷體" w:eastAsia="標楷體" w:hAnsi="標楷體" w:hint="eastAsia"/>
        </w:rPr>
        <w:t>重大</w:t>
      </w:r>
      <w:r w:rsidRPr="00D61FE6">
        <w:rPr>
          <w:rFonts w:ascii="標楷體" w:eastAsia="標楷體" w:hAnsi="標楷體" w:hint="eastAsia"/>
        </w:rPr>
        <w:t>活動，最高獎度標準如下：</w:t>
      </w:r>
    </w:p>
    <w:tbl>
      <w:tblPr>
        <w:tblStyle w:val="a4"/>
        <w:tblW w:w="10407" w:type="dxa"/>
        <w:jc w:val="center"/>
        <w:tblLook w:val="04A0"/>
      </w:tblPr>
      <w:tblGrid>
        <w:gridCol w:w="1277"/>
        <w:gridCol w:w="9130"/>
      </w:tblGrid>
      <w:tr w:rsidR="00D61FE6" w:rsidRPr="00D61FE6" w:rsidTr="00DF5782">
        <w:trPr>
          <w:trHeight w:val="255"/>
          <w:jc w:val="center"/>
        </w:trPr>
        <w:tc>
          <w:tcPr>
            <w:tcW w:w="1277" w:type="dxa"/>
          </w:tcPr>
          <w:p w:rsidR="00721CD6" w:rsidRPr="00D61FE6" w:rsidRDefault="00721CD6" w:rsidP="0011239B">
            <w:pPr>
              <w:spacing w:line="0" w:lineRule="atLeast"/>
              <w:jc w:val="center"/>
              <w:rPr>
                <w:rFonts w:ascii="標楷體" w:eastAsia="標楷體" w:hAnsi="標楷體"/>
              </w:rPr>
            </w:pPr>
            <w:r w:rsidRPr="00D61FE6">
              <w:rPr>
                <w:rFonts w:ascii="標楷體" w:eastAsia="標楷體" w:hAnsi="標楷體" w:hint="eastAsia"/>
              </w:rPr>
              <w:t>最高獎度</w:t>
            </w:r>
          </w:p>
        </w:tc>
        <w:tc>
          <w:tcPr>
            <w:tcW w:w="9130" w:type="dxa"/>
          </w:tcPr>
          <w:p w:rsidR="00721CD6" w:rsidRPr="00D61FE6" w:rsidRDefault="00721CD6" w:rsidP="00721CD6">
            <w:pPr>
              <w:spacing w:line="0" w:lineRule="atLeast"/>
              <w:jc w:val="center"/>
              <w:rPr>
                <w:rFonts w:ascii="標楷體" w:eastAsia="標楷體" w:hAnsi="標楷體"/>
              </w:rPr>
            </w:pPr>
            <w:r w:rsidRPr="00D61FE6">
              <w:rPr>
                <w:rFonts w:ascii="標楷體" w:eastAsia="標楷體" w:hAnsi="標楷體" w:hint="eastAsia"/>
              </w:rPr>
              <w:t>標準</w:t>
            </w:r>
          </w:p>
        </w:tc>
      </w:tr>
      <w:tr w:rsidR="00D61FE6" w:rsidRPr="00D61FE6" w:rsidTr="00DF5782">
        <w:trPr>
          <w:trHeight w:val="217"/>
          <w:jc w:val="center"/>
        </w:trPr>
        <w:tc>
          <w:tcPr>
            <w:tcW w:w="1277" w:type="dxa"/>
            <w:vMerge w:val="restart"/>
            <w:vAlign w:val="center"/>
          </w:tcPr>
          <w:p w:rsidR="00721CD6" w:rsidRPr="00D61FE6" w:rsidRDefault="00721CD6" w:rsidP="00BD6D6D">
            <w:pPr>
              <w:spacing w:line="0" w:lineRule="atLeast"/>
              <w:jc w:val="center"/>
              <w:rPr>
                <w:rFonts w:ascii="標楷體" w:eastAsia="標楷體" w:hAnsi="標楷體"/>
              </w:rPr>
            </w:pPr>
            <w:r w:rsidRPr="00D61FE6">
              <w:rPr>
                <w:rFonts w:ascii="標楷體" w:eastAsia="標楷體" w:hAnsi="標楷體" w:hint="eastAsia"/>
              </w:rPr>
              <w:t>記一大功</w:t>
            </w:r>
          </w:p>
        </w:tc>
        <w:tc>
          <w:tcPr>
            <w:tcW w:w="9130" w:type="dxa"/>
            <w:tcBorders>
              <w:bottom w:val="single" w:sz="4" w:space="0" w:color="auto"/>
            </w:tcBorders>
          </w:tcPr>
          <w:p w:rsidR="00721CD6"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辦理國際性活動或競賽，有效行銷本市。</w:t>
            </w:r>
          </w:p>
        </w:tc>
      </w:tr>
      <w:tr w:rsidR="00D61FE6" w:rsidRPr="00D61FE6" w:rsidTr="00DF5782">
        <w:trPr>
          <w:trHeight w:val="179"/>
          <w:jc w:val="center"/>
        </w:trPr>
        <w:tc>
          <w:tcPr>
            <w:tcW w:w="1277" w:type="dxa"/>
            <w:vMerge/>
            <w:vAlign w:val="center"/>
          </w:tcPr>
          <w:p w:rsidR="00721CD6" w:rsidRPr="00D61FE6" w:rsidRDefault="00721CD6" w:rsidP="00BD6D6D">
            <w:pPr>
              <w:spacing w:line="0" w:lineRule="atLeast"/>
              <w:jc w:val="center"/>
              <w:rPr>
                <w:rFonts w:ascii="標楷體" w:eastAsia="標楷體" w:hAnsi="標楷體"/>
              </w:rPr>
            </w:pPr>
          </w:p>
        </w:tc>
        <w:tc>
          <w:tcPr>
            <w:tcW w:w="9130" w:type="dxa"/>
            <w:tcBorders>
              <w:top w:val="single" w:sz="4" w:space="0" w:color="auto"/>
            </w:tcBorders>
          </w:tcPr>
          <w:p w:rsidR="00721CD6"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辦理全國性、全市性活動或競賽，累計參加人次達250萬人。</w:t>
            </w:r>
          </w:p>
        </w:tc>
      </w:tr>
      <w:tr w:rsidR="00D61FE6" w:rsidRPr="00D61FE6" w:rsidTr="00DF5782">
        <w:trPr>
          <w:trHeight w:val="127"/>
          <w:jc w:val="center"/>
        </w:trPr>
        <w:tc>
          <w:tcPr>
            <w:tcW w:w="1277" w:type="dxa"/>
            <w:vMerge w:val="restart"/>
            <w:vAlign w:val="center"/>
          </w:tcPr>
          <w:p w:rsidR="003944A7" w:rsidRPr="00D61FE6" w:rsidRDefault="003944A7" w:rsidP="00BD6D6D">
            <w:pPr>
              <w:spacing w:line="0" w:lineRule="atLeast"/>
              <w:jc w:val="center"/>
              <w:rPr>
                <w:rFonts w:ascii="標楷體" w:eastAsia="標楷體" w:hAnsi="標楷體"/>
              </w:rPr>
            </w:pPr>
            <w:r w:rsidRPr="00D61FE6">
              <w:rPr>
                <w:rFonts w:ascii="標楷體" w:eastAsia="標楷體" w:hAnsi="標楷體" w:hint="eastAsia"/>
              </w:rPr>
              <w:t>記功二次</w:t>
            </w: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有重要外賓參與且為全國矚目之活動或競賽，辦理期間連續達(含)2日以上。</w:t>
            </w:r>
          </w:p>
        </w:tc>
      </w:tr>
      <w:tr w:rsidR="00D61FE6" w:rsidRPr="00D61FE6" w:rsidTr="00DF5782">
        <w:trPr>
          <w:trHeight w:val="515"/>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辦理全國性、全市性活動或競賽，累計參加人次達50萬人，或達20萬人且較前一年(次)增幅達100%。</w:t>
            </w:r>
          </w:p>
        </w:tc>
      </w:tr>
      <w:tr w:rsidR="00D61FE6" w:rsidRPr="00D61FE6" w:rsidTr="00DF5782">
        <w:trPr>
          <w:trHeight w:val="56"/>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辦理全國性、全市性活動或競賽，單日參加人次達30萬人，或平均每日參加人次達20萬人者。</w:t>
            </w:r>
          </w:p>
        </w:tc>
      </w:tr>
      <w:tr w:rsidR="00D61FE6" w:rsidRPr="00D61FE6" w:rsidTr="00DF5782">
        <w:trPr>
          <w:trHeight w:val="107"/>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辦理全國性、全市性活動或競賽，往例核敘記功二次者</w:t>
            </w:r>
            <w:r w:rsidR="002D77FC" w:rsidRPr="00D61FE6">
              <w:rPr>
                <w:rFonts w:ascii="標楷體" w:eastAsia="標楷體" w:hAnsi="標楷體" w:hint="eastAsia"/>
              </w:rPr>
              <w:t>，並具特殊成效獲創新作為。</w:t>
            </w:r>
          </w:p>
        </w:tc>
      </w:tr>
      <w:tr w:rsidR="00D61FE6" w:rsidRPr="00D61FE6" w:rsidTr="00DF5782">
        <w:trPr>
          <w:trHeight w:val="69"/>
          <w:jc w:val="center"/>
        </w:trPr>
        <w:tc>
          <w:tcPr>
            <w:tcW w:w="1277" w:type="dxa"/>
            <w:vMerge w:val="restart"/>
            <w:vAlign w:val="center"/>
          </w:tcPr>
          <w:p w:rsidR="003944A7" w:rsidRPr="00D61FE6" w:rsidRDefault="003944A7" w:rsidP="00BD6D6D">
            <w:pPr>
              <w:spacing w:line="0" w:lineRule="atLeast"/>
              <w:jc w:val="center"/>
              <w:rPr>
                <w:rFonts w:ascii="標楷體" w:eastAsia="標楷體" w:hAnsi="標楷體"/>
              </w:rPr>
            </w:pPr>
            <w:r w:rsidRPr="00D61FE6">
              <w:rPr>
                <w:rFonts w:ascii="標楷體" w:eastAsia="標楷體" w:hAnsi="標楷體" w:hint="eastAsia"/>
              </w:rPr>
              <w:t>記功一次</w:t>
            </w:r>
          </w:p>
        </w:tc>
        <w:tc>
          <w:tcPr>
            <w:tcW w:w="9130" w:type="dxa"/>
            <w:tcBorders>
              <w:top w:val="single" w:sz="4" w:space="0" w:color="auto"/>
            </w:tcBorders>
          </w:tcPr>
          <w:p w:rsidR="003944A7" w:rsidRPr="00D61FE6" w:rsidRDefault="003944A7" w:rsidP="007A11D8">
            <w:pPr>
              <w:spacing w:line="0" w:lineRule="atLeast"/>
              <w:ind w:leftChars="-3" w:left="-7"/>
              <w:rPr>
                <w:rFonts w:ascii="標楷體" w:eastAsia="標楷體" w:hAnsi="標楷體"/>
              </w:rPr>
            </w:pPr>
            <w:r w:rsidRPr="00D61FE6">
              <w:rPr>
                <w:rFonts w:ascii="標楷體" w:eastAsia="標楷體" w:hAnsi="標楷體" w:hint="eastAsia"/>
              </w:rPr>
              <w:t>有重要外賓參與之活動或競賽，圓滿成功。</w:t>
            </w:r>
          </w:p>
        </w:tc>
      </w:tr>
      <w:tr w:rsidR="00D61FE6" w:rsidRPr="00D61FE6" w:rsidTr="00DF5782">
        <w:trPr>
          <w:trHeight w:val="173"/>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EE082B"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w:t>
            </w:r>
            <w:r w:rsidR="003944A7" w:rsidRPr="00D61FE6">
              <w:rPr>
                <w:rFonts w:ascii="標楷體" w:eastAsia="標楷體" w:hAnsi="標楷體" w:hint="eastAsia"/>
              </w:rPr>
              <w:t>累計參加人次達1</w:t>
            </w:r>
            <w:r w:rsidRPr="00D61FE6">
              <w:rPr>
                <w:rFonts w:ascii="標楷體" w:eastAsia="標楷體" w:hAnsi="標楷體" w:hint="eastAsia"/>
              </w:rPr>
              <w:t>萬人</w:t>
            </w:r>
            <w:r w:rsidR="003944A7" w:rsidRPr="00D61FE6">
              <w:rPr>
                <w:rFonts w:ascii="標楷體" w:eastAsia="標楷體" w:hAnsi="標楷體" w:hint="eastAsia"/>
              </w:rPr>
              <w:t>。</w:t>
            </w:r>
          </w:p>
        </w:tc>
      </w:tr>
      <w:tr w:rsidR="00D61FE6" w:rsidRPr="00D61FE6" w:rsidTr="00DF5782">
        <w:trPr>
          <w:trHeight w:val="122"/>
          <w:jc w:val="center"/>
        </w:trPr>
        <w:tc>
          <w:tcPr>
            <w:tcW w:w="1277" w:type="dxa"/>
            <w:vMerge/>
            <w:vAlign w:val="center"/>
          </w:tcPr>
          <w:p w:rsidR="003944A7" w:rsidRPr="00D61FE6"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D61FE6" w:rsidRDefault="00A6052E"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w:t>
            </w:r>
            <w:r w:rsidR="00EE082B" w:rsidRPr="00D61FE6">
              <w:rPr>
                <w:rFonts w:ascii="標楷體" w:eastAsia="標楷體" w:hAnsi="標楷體" w:hint="eastAsia"/>
              </w:rPr>
              <w:t>往例核敘記功一次者，並具有特殊成效或創新作為。</w:t>
            </w:r>
          </w:p>
        </w:tc>
      </w:tr>
      <w:tr w:rsidR="00D61FE6" w:rsidRPr="00D61FE6" w:rsidTr="00DF5782">
        <w:trPr>
          <w:trHeight w:val="56"/>
          <w:jc w:val="center"/>
        </w:trPr>
        <w:tc>
          <w:tcPr>
            <w:tcW w:w="1277" w:type="dxa"/>
            <w:vAlign w:val="center"/>
          </w:tcPr>
          <w:p w:rsidR="00721CD6" w:rsidRPr="00D61FE6" w:rsidRDefault="00721CD6" w:rsidP="00BD6D6D">
            <w:pPr>
              <w:spacing w:line="0" w:lineRule="atLeast"/>
              <w:jc w:val="center"/>
              <w:rPr>
                <w:rFonts w:ascii="標楷體" w:eastAsia="標楷體" w:hAnsi="標楷體"/>
              </w:rPr>
            </w:pPr>
            <w:r w:rsidRPr="00D61FE6">
              <w:rPr>
                <w:rFonts w:ascii="標楷體" w:eastAsia="標楷體" w:hAnsi="標楷體" w:hint="eastAsia"/>
              </w:rPr>
              <w:t>嘉獎二次</w:t>
            </w:r>
          </w:p>
        </w:tc>
        <w:tc>
          <w:tcPr>
            <w:tcW w:w="9130" w:type="dxa"/>
            <w:tcBorders>
              <w:top w:val="single" w:sz="4" w:space="0" w:color="auto"/>
            </w:tcBorders>
          </w:tcPr>
          <w:p w:rsidR="00721CD6" w:rsidRPr="00D61FE6" w:rsidRDefault="00EE082B" w:rsidP="007A11D8">
            <w:pPr>
              <w:spacing w:line="0" w:lineRule="atLeast"/>
              <w:ind w:leftChars="-3" w:left="-7"/>
              <w:rPr>
                <w:rFonts w:ascii="標楷體" w:eastAsia="標楷體" w:hAnsi="標楷體" w:cs="新細明體"/>
                <w:kern w:val="0"/>
                <w:szCs w:val="28"/>
              </w:rPr>
            </w:pPr>
            <w:r w:rsidRPr="00D61FE6">
              <w:rPr>
                <w:rFonts w:ascii="標楷體" w:eastAsia="標楷體" w:hAnsi="標楷體" w:hint="eastAsia"/>
              </w:rPr>
              <w:t>辦理全國性、全市性活動或競賽，</w:t>
            </w:r>
            <w:r w:rsidR="00721CD6" w:rsidRPr="00D61FE6">
              <w:rPr>
                <w:rFonts w:ascii="標楷體" w:eastAsia="標楷體" w:hAnsi="標楷體" w:hint="eastAsia"/>
              </w:rPr>
              <w:t>累計參加人次未達1萬人。</w:t>
            </w:r>
          </w:p>
        </w:tc>
      </w:tr>
      <w:tr w:rsidR="00D61FE6" w:rsidRPr="00D61FE6" w:rsidTr="00DF5782">
        <w:trPr>
          <w:trHeight w:val="2314"/>
          <w:jc w:val="center"/>
        </w:trPr>
        <w:tc>
          <w:tcPr>
            <w:tcW w:w="10407" w:type="dxa"/>
            <w:gridSpan w:val="2"/>
          </w:tcPr>
          <w:p w:rsidR="00EE082B" w:rsidRPr="00D61FE6" w:rsidRDefault="00B04317" w:rsidP="00D63E5F">
            <w:pPr>
              <w:adjustRightInd w:val="0"/>
              <w:snapToGrid w:val="0"/>
              <w:spacing w:line="0" w:lineRule="atLeast"/>
              <w:rPr>
                <w:rFonts w:ascii="標楷體" w:eastAsia="標楷體" w:hAnsi="標楷體" w:cs="新細明體"/>
                <w:kern w:val="0"/>
                <w:szCs w:val="28"/>
              </w:rPr>
            </w:pPr>
            <w:r w:rsidRPr="00D61FE6">
              <w:rPr>
                <w:rFonts w:ascii="標楷體" w:eastAsia="標楷體" w:hAnsi="標楷體" w:cs="新細明體" w:hint="eastAsia"/>
                <w:kern w:val="0"/>
                <w:szCs w:val="28"/>
              </w:rPr>
              <w:t>說明</w:t>
            </w:r>
            <w:r w:rsidR="00EE082B" w:rsidRPr="00D61FE6">
              <w:rPr>
                <w:rFonts w:ascii="標楷體" w:eastAsia="標楷體" w:hAnsi="標楷體" w:cs="新細明體" w:hint="eastAsia"/>
                <w:kern w:val="0"/>
                <w:szCs w:val="28"/>
              </w:rPr>
              <w:t>：</w:t>
            </w:r>
          </w:p>
          <w:p w:rsidR="00EE082B" w:rsidRPr="00D61FE6"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參加人次之計算</w:t>
            </w:r>
            <w:r w:rsidR="00EE082B" w:rsidRPr="00D61FE6">
              <w:rPr>
                <w:rFonts w:ascii="標楷體" w:eastAsia="標楷體" w:hAnsi="標楷體" w:cs="新細明體" w:hint="eastAsia"/>
                <w:kern w:val="0"/>
                <w:szCs w:val="28"/>
              </w:rPr>
              <w:t>：</w:t>
            </w:r>
          </w:p>
          <w:p w:rsidR="00EE082B" w:rsidRPr="00D61FE6"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應由主辦單位覈實計列，</w:t>
            </w:r>
            <w:r w:rsidR="00EE082B" w:rsidRPr="00D61FE6">
              <w:rPr>
                <w:rFonts w:ascii="標楷體" w:eastAsia="標楷體" w:hAnsi="標楷體" w:cs="新細明體" w:hint="eastAsia"/>
                <w:kern w:val="0"/>
                <w:szCs w:val="28"/>
              </w:rPr>
              <w:t>經</w:t>
            </w:r>
            <w:r w:rsidRPr="00D61FE6">
              <w:rPr>
                <w:rFonts w:ascii="標楷體" w:eastAsia="標楷體" w:hAnsi="標楷體" w:cs="新細明體" w:hint="eastAsia"/>
                <w:kern w:val="0"/>
                <w:szCs w:val="28"/>
              </w:rPr>
              <w:t>核發新聞稿</w:t>
            </w:r>
            <w:r w:rsidR="00EE082B" w:rsidRPr="00D61FE6">
              <w:rPr>
                <w:rFonts w:ascii="標楷體" w:eastAsia="標楷體" w:hAnsi="標楷體" w:cs="新細明體" w:hint="eastAsia"/>
                <w:kern w:val="0"/>
                <w:szCs w:val="28"/>
              </w:rPr>
              <w:t>由</w:t>
            </w:r>
            <w:r w:rsidRPr="00D61FE6">
              <w:rPr>
                <w:rFonts w:ascii="標楷體" w:eastAsia="標楷體" w:hAnsi="標楷體" w:cs="新細明體" w:hint="eastAsia"/>
                <w:kern w:val="0"/>
                <w:szCs w:val="28"/>
              </w:rPr>
              <w:t>各媒體露出</w:t>
            </w:r>
            <w:r w:rsidR="00EE082B" w:rsidRPr="00D61FE6">
              <w:rPr>
                <w:rFonts w:ascii="標楷體" w:eastAsia="標楷體" w:hAnsi="標楷體" w:cs="新細明體" w:hint="eastAsia"/>
                <w:kern w:val="0"/>
                <w:szCs w:val="28"/>
              </w:rPr>
              <w:t>且無異議者，始得計列。</w:t>
            </w:r>
          </w:p>
          <w:p w:rsidR="00EE082B" w:rsidRPr="00D61FE6"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未</w:t>
            </w:r>
            <w:r w:rsidR="00BA13D5" w:rsidRPr="00D61FE6">
              <w:rPr>
                <w:rFonts w:ascii="標楷體" w:eastAsia="標楷體" w:hAnsi="標楷體" w:cs="新細明體" w:hint="eastAsia"/>
                <w:kern w:val="0"/>
                <w:szCs w:val="28"/>
              </w:rPr>
              <w:t>經媒體</w:t>
            </w:r>
            <w:r w:rsidRPr="00D61FE6">
              <w:rPr>
                <w:rFonts w:ascii="標楷體" w:eastAsia="標楷體" w:hAnsi="標楷體" w:cs="新細明體" w:hint="eastAsia"/>
                <w:kern w:val="0"/>
                <w:szCs w:val="28"/>
              </w:rPr>
              <w:t>露出之活動</w:t>
            </w:r>
            <w:r w:rsidR="00BA13D5" w:rsidRPr="00D61FE6">
              <w:rPr>
                <w:rFonts w:ascii="標楷體" w:eastAsia="標楷體" w:hAnsi="標楷體" w:cs="新細明體" w:hint="eastAsia"/>
                <w:kern w:val="0"/>
                <w:szCs w:val="28"/>
              </w:rPr>
              <w:t>，累計參加人次以未達1萬人計</w:t>
            </w:r>
            <w:r w:rsidRPr="00D61FE6">
              <w:rPr>
                <w:rFonts w:ascii="標楷體" w:eastAsia="標楷體" w:hAnsi="標楷體" w:cs="新細明體" w:hint="eastAsia"/>
                <w:kern w:val="0"/>
                <w:szCs w:val="28"/>
              </w:rPr>
              <w:t>。</w:t>
            </w:r>
          </w:p>
          <w:p w:rsidR="00BA13D5" w:rsidRPr="00D61FE6"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如</w:t>
            </w:r>
            <w:r w:rsidR="00EE082B" w:rsidRPr="00D61FE6">
              <w:rPr>
                <w:rFonts w:ascii="標楷體" w:eastAsia="標楷體" w:hAnsi="標楷體" w:cs="新細明體" w:hint="eastAsia"/>
                <w:kern w:val="0"/>
                <w:szCs w:val="28"/>
              </w:rPr>
              <w:t>故意提報</w:t>
            </w:r>
            <w:r w:rsidRPr="00D61FE6">
              <w:rPr>
                <w:rFonts w:ascii="標楷體" w:eastAsia="標楷體" w:hAnsi="標楷體" w:cs="新細明體" w:hint="eastAsia"/>
                <w:kern w:val="0"/>
                <w:szCs w:val="28"/>
              </w:rPr>
              <w:t>不實</w:t>
            </w:r>
            <w:r w:rsidR="00EE082B" w:rsidRPr="00D61FE6">
              <w:rPr>
                <w:rFonts w:ascii="標楷體" w:eastAsia="標楷體" w:hAnsi="標楷體" w:cs="新細明體" w:hint="eastAsia"/>
                <w:kern w:val="0"/>
                <w:szCs w:val="28"/>
              </w:rPr>
              <w:t>數據經</w:t>
            </w:r>
            <w:r w:rsidRPr="00D61FE6">
              <w:rPr>
                <w:rFonts w:ascii="標楷體" w:eastAsia="標楷體" w:hAnsi="標楷體" w:cs="新細明體" w:hint="eastAsia"/>
                <w:kern w:val="0"/>
                <w:szCs w:val="28"/>
              </w:rPr>
              <w:t>查證屬實者，除</w:t>
            </w:r>
            <w:r w:rsidR="00EE082B" w:rsidRPr="00D61FE6">
              <w:rPr>
                <w:rFonts w:ascii="標楷體" w:eastAsia="標楷體" w:hAnsi="標楷體" w:cs="新細明體" w:hint="eastAsia"/>
                <w:kern w:val="0"/>
                <w:szCs w:val="28"/>
              </w:rPr>
              <w:t>了</w:t>
            </w:r>
            <w:r w:rsidRPr="00D61FE6">
              <w:rPr>
                <w:rFonts w:ascii="標楷體" w:eastAsia="標楷體" w:hAnsi="標楷體" w:cs="新細明體" w:hint="eastAsia"/>
                <w:kern w:val="0"/>
                <w:szCs w:val="28"/>
              </w:rPr>
              <w:t>撤銷原有獎令外，</w:t>
            </w:r>
            <w:r w:rsidR="00EE082B" w:rsidRPr="00D61FE6">
              <w:rPr>
                <w:rFonts w:ascii="標楷體" w:eastAsia="標楷體" w:hAnsi="標楷體" w:cs="新細明體" w:hint="eastAsia"/>
                <w:kern w:val="0"/>
                <w:szCs w:val="28"/>
              </w:rPr>
              <w:t>另</w:t>
            </w:r>
            <w:r w:rsidRPr="00D61FE6">
              <w:rPr>
                <w:rFonts w:ascii="標楷體" w:eastAsia="標楷體" w:hAnsi="標楷體" w:cs="新細明體" w:hint="eastAsia"/>
                <w:kern w:val="0"/>
                <w:szCs w:val="28"/>
              </w:rPr>
              <w:t>從嚴議處相關失職人員</w:t>
            </w:r>
            <w:r w:rsidR="00EE082B" w:rsidRPr="00D61FE6">
              <w:rPr>
                <w:rFonts w:ascii="標楷體" w:eastAsia="標楷體" w:hAnsi="標楷體" w:cs="新細明體" w:hint="eastAsia"/>
                <w:kern w:val="0"/>
                <w:szCs w:val="28"/>
              </w:rPr>
              <w:t>應負</w:t>
            </w:r>
            <w:r w:rsidRPr="00D61FE6">
              <w:rPr>
                <w:rFonts w:ascii="標楷體" w:eastAsia="標楷體" w:hAnsi="標楷體" w:cs="新細明體" w:hint="eastAsia"/>
                <w:kern w:val="0"/>
                <w:szCs w:val="28"/>
              </w:rPr>
              <w:t>責任。</w:t>
            </w:r>
          </w:p>
          <w:p w:rsidR="00BA13D5" w:rsidRPr="00D61FE6"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D61FE6">
              <w:rPr>
                <w:rFonts w:ascii="標楷體" w:eastAsia="標楷體" w:hAnsi="標楷體" w:cs="新細明體" w:hint="eastAsia"/>
                <w:kern w:val="0"/>
                <w:szCs w:val="28"/>
              </w:rPr>
              <w:t>國際</w:t>
            </w:r>
            <w:r w:rsidR="00EE082B" w:rsidRPr="00D61FE6">
              <w:rPr>
                <w:rFonts w:ascii="標楷體" w:eastAsia="標楷體" w:hAnsi="標楷體" w:cs="新細明體" w:hint="eastAsia"/>
                <w:kern w:val="0"/>
                <w:szCs w:val="28"/>
              </w:rPr>
              <w:t>性、</w:t>
            </w:r>
            <w:r w:rsidR="003D6732" w:rsidRPr="00D61FE6">
              <w:rPr>
                <w:rFonts w:ascii="標楷體" w:eastAsia="標楷體" w:hAnsi="標楷體" w:cs="新細明體" w:hint="eastAsia"/>
                <w:kern w:val="0"/>
                <w:szCs w:val="28"/>
              </w:rPr>
              <w:t>全國</w:t>
            </w:r>
            <w:r w:rsidR="00EE082B" w:rsidRPr="00D61FE6">
              <w:rPr>
                <w:rFonts w:ascii="標楷體" w:eastAsia="標楷體" w:hAnsi="標楷體" w:cs="新細明體" w:hint="eastAsia"/>
                <w:kern w:val="0"/>
                <w:szCs w:val="28"/>
              </w:rPr>
              <w:t>性、全市性活動之認定，以委辦單位之性質認定；如活動成果</w:t>
            </w:r>
            <w:r w:rsidR="00BA13D5" w:rsidRPr="00D61FE6">
              <w:rPr>
                <w:rFonts w:ascii="標楷體" w:eastAsia="標楷體" w:hAnsi="標楷體" w:cs="新細明體" w:hint="eastAsia"/>
                <w:kern w:val="0"/>
                <w:szCs w:val="28"/>
              </w:rPr>
              <w:t>績效突破</w:t>
            </w:r>
            <w:r w:rsidRPr="00D61FE6">
              <w:rPr>
                <w:rFonts w:ascii="標楷體" w:eastAsia="標楷體" w:hAnsi="標楷體" w:cs="新細明體" w:hint="eastAsia"/>
                <w:kern w:val="0"/>
                <w:szCs w:val="28"/>
              </w:rPr>
              <w:t>國際</w:t>
            </w:r>
            <w:r w:rsidR="00EE082B" w:rsidRPr="00D61FE6">
              <w:rPr>
                <w:rFonts w:ascii="標楷體" w:eastAsia="標楷體" w:hAnsi="標楷體" w:cs="新細明體" w:hint="eastAsia"/>
                <w:kern w:val="0"/>
                <w:szCs w:val="28"/>
              </w:rPr>
              <w:t>、</w:t>
            </w:r>
            <w:r w:rsidR="003D6732" w:rsidRPr="00D61FE6">
              <w:rPr>
                <w:rFonts w:ascii="標楷體" w:eastAsia="標楷體" w:hAnsi="標楷體" w:cs="新細明體" w:hint="eastAsia"/>
                <w:kern w:val="0"/>
                <w:szCs w:val="28"/>
              </w:rPr>
              <w:t>全國</w:t>
            </w:r>
            <w:r w:rsidR="00EE082B" w:rsidRPr="00D61FE6">
              <w:rPr>
                <w:rFonts w:ascii="標楷體" w:eastAsia="標楷體" w:hAnsi="標楷體" w:cs="新細明體" w:hint="eastAsia"/>
                <w:kern w:val="0"/>
                <w:szCs w:val="28"/>
              </w:rPr>
              <w:t>或全</w:t>
            </w:r>
            <w:r w:rsidR="003D6732" w:rsidRPr="00D61FE6">
              <w:rPr>
                <w:rFonts w:ascii="標楷體" w:eastAsia="標楷體" w:hAnsi="標楷體" w:cs="新細明體" w:hint="eastAsia"/>
                <w:kern w:val="0"/>
                <w:szCs w:val="28"/>
              </w:rPr>
              <w:t>市</w:t>
            </w:r>
            <w:r w:rsidR="00716123" w:rsidRPr="00D61FE6">
              <w:rPr>
                <w:rFonts w:ascii="標楷體" w:eastAsia="標楷體" w:hAnsi="標楷體" w:cs="新細明體" w:hint="eastAsia"/>
                <w:kern w:val="0"/>
                <w:szCs w:val="28"/>
              </w:rPr>
              <w:t>紀</w:t>
            </w:r>
            <w:r w:rsidR="00BA13D5" w:rsidRPr="00D61FE6">
              <w:rPr>
                <w:rFonts w:ascii="標楷體" w:eastAsia="標楷體" w:hAnsi="標楷體" w:cs="新細明體" w:hint="eastAsia"/>
                <w:kern w:val="0"/>
                <w:szCs w:val="28"/>
              </w:rPr>
              <w:t>錄者，得視個案認定之。</w:t>
            </w:r>
          </w:p>
        </w:tc>
      </w:tr>
    </w:tbl>
    <w:p w:rsidR="0011239B" w:rsidRPr="00D61FE6" w:rsidRDefault="00342143" w:rsidP="00E1063F">
      <w:pPr>
        <w:pStyle w:val="a3"/>
        <w:numPr>
          <w:ilvl w:val="0"/>
          <w:numId w:val="4"/>
        </w:numPr>
        <w:spacing w:beforeLines="100" w:line="0" w:lineRule="atLeast"/>
        <w:ind w:leftChars="0" w:left="482" w:hangingChars="201" w:hanging="482"/>
        <w:rPr>
          <w:rFonts w:ascii="標楷體" w:eastAsia="標楷體" w:hAnsi="標楷體"/>
          <w:sz w:val="20"/>
          <w:szCs w:val="24"/>
        </w:rPr>
      </w:pPr>
      <w:r w:rsidRPr="00D61FE6">
        <w:rPr>
          <w:rFonts w:ascii="標楷體" w:eastAsia="標楷體" w:hAnsi="標楷體" w:hint="eastAsia"/>
        </w:rPr>
        <w:lastRenderedPageBreak/>
        <w:t>參加</w:t>
      </w:r>
      <w:r w:rsidR="00EE082B" w:rsidRPr="00D61FE6">
        <w:rPr>
          <w:rFonts w:ascii="標楷體" w:eastAsia="標楷體" w:hAnsi="標楷體" w:hint="eastAsia"/>
        </w:rPr>
        <w:t>大型評比</w:t>
      </w:r>
      <w:r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Pr="00D61FE6">
        <w:rPr>
          <w:rFonts w:ascii="標楷體" w:eastAsia="標楷體" w:hAnsi="標楷體" w:hint="eastAsia"/>
        </w:rPr>
        <w:t>如下：</w:t>
      </w:r>
    </w:p>
    <w:tbl>
      <w:tblPr>
        <w:tblStyle w:val="a4"/>
        <w:tblW w:w="10398" w:type="dxa"/>
        <w:jc w:val="center"/>
        <w:tblInd w:w="-1289" w:type="dxa"/>
        <w:tblLook w:val="04A0"/>
      </w:tblPr>
      <w:tblGrid>
        <w:gridCol w:w="3416"/>
        <w:gridCol w:w="1396"/>
        <w:gridCol w:w="1396"/>
        <w:gridCol w:w="1397"/>
        <w:gridCol w:w="1396"/>
        <w:gridCol w:w="1397"/>
      </w:tblGrid>
      <w:tr w:rsidR="00D61FE6" w:rsidRPr="00D61FE6" w:rsidTr="00EE082B">
        <w:trPr>
          <w:jc w:val="center"/>
        </w:trPr>
        <w:tc>
          <w:tcPr>
            <w:tcW w:w="3416" w:type="dxa"/>
            <w:vMerge w:val="restart"/>
            <w:vAlign w:val="center"/>
          </w:tcPr>
          <w:p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6982" w:type="dxa"/>
            <w:gridSpan w:val="5"/>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rsidTr="00EE082B">
        <w:trPr>
          <w:jc w:val="center"/>
        </w:trPr>
        <w:tc>
          <w:tcPr>
            <w:tcW w:w="3416" w:type="dxa"/>
            <w:vMerge/>
            <w:vAlign w:val="center"/>
          </w:tcPr>
          <w:p w:rsidR="00342143" w:rsidRPr="00D61FE6" w:rsidRDefault="00342143" w:rsidP="00EE082B">
            <w:pPr>
              <w:spacing w:line="0" w:lineRule="atLeast"/>
              <w:jc w:val="center"/>
              <w:rPr>
                <w:rFonts w:ascii="標楷體" w:eastAsia="標楷體" w:hAnsi="標楷體"/>
              </w:rPr>
            </w:pP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第四、五名</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第六、七名</w:t>
            </w:r>
          </w:p>
        </w:tc>
      </w:tr>
      <w:tr w:rsidR="00D61FE6" w:rsidRPr="00D61FE6" w:rsidTr="00EE082B">
        <w:trPr>
          <w:jc w:val="center"/>
        </w:trPr>
        <w:tc>
          <w:tcPr>
            <w:tcW w:w="3416" w:type="dxa"/>
            <w:vAlign w:val="center"/>
          </w:tcPr>
          <w:p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396"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rsidTr="00EE082B">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EE082B">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EE082B">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區域性11個縣市以上之評比</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7"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EE082B">
        <w:trPr>
          <w:jc w:val="center"/>
        </w:trPr>
        <w:tc>
          <w:tcPr>
            <w:tcW w:w="3416"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區域性3個縣市以上</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未達11縣市之評比</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39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397"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3B43BF">
        <w:trPr>
          <w:jc w:val="center"/>
        </w:trPr>
        <w:tc>
          <w:tcPr>
            <w:tcW w:w="10398" w:type="dxa"/>
            <w:gridSpan w:val="6"/>
          </w:tcPr>
          <w:p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rsidR="005647D6" w:rsidRPr="00D61FE6" w:rsidRDefault="005647D6" w:rsidP="009828DD">
      <w:pPr>
        <w:spacing w:line="0" w:lineRule="atLeast"/>
        <w:rPr>
          <w:rFonts w:ascii="標楷體" w:eastAsia="標楷體" w:hAnsi="標楷體"/>
          <w:szCs w:val="24"/>
        </w:rPr>
      </w:pPr>
    </w:p>
    <w:p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0" w:type="auto"/>
        <w:tblInd w:w="108" w:type="dxa"/>
        <w:tblLook w:val="04A0"/>
      </w:tblPr>
      <w:tblGrid>
        <w:gridCol w:w="2694"/>
        <w:gridCol w:w="2267"/>
        <w:gridCol w:w="1843"/>
        <w:gridCol w:w="1843"/>
        <w:gridCol w:w="1843"/>
      </w:tblGrid>
      <w:tr w:rsidR="00D61FE6" w:rsidRPr="00D61FE6" w:rsidTr="0040360D">
        <w:tc>
          <w:tcPr>
            <w:tcW w:w="2694"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267"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D61FE6" w:rsidRPr="00D61FE6" w:rsidTr="0040360D">
        <w:tc>
          <w:tcPr>
            <w:tcW w:w="2694" w:type="dxa"/>
            <w:vMerge w:val="restart"/>
            <w:vAlign w:val="center"/>
          </w:tcPr>
          <w:p w:rsidR="00961667"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10個機關</w:t>
            </w:r>
          </w:p>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90分以上</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(特優)</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D61FE6" w:rsidRPr="00D61FE6" w:rsidTr="0040360D">
        <w:tc>
          <w:tcPr>
            <w:tcW w:w="2694"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80分以上未達90分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(優等)</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584C0F"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D61FE6" w:rsidRPr="00D61FE6" w:rsidTr="0040360D">
        <w:tc>
          <w:tcPr>
            <w:tcW w:w="2694" w:type="dxa"/>
            <w:vMerge/>
            <w:vAlign w:val="center"/>
          </w:tcPr>
          <w:p w:rsidR="006A0EFE" w:rsidRPr="00D61FE6" w:rsidRDefault="006A0EFE" w:rsidP="0040360D">
            <w:pPr>
              <w:pStyle w:val="a3"/>
              <w:spacing w:line="0" w:lineRule="atLeast"/>
              <w:ind w:leftChars="0" w:left="0"/>
              <w:jc w:val="center"/>
              <w:rPr>
                <w:rFonts w:ascii="標楷體" w:eastAsia="標楷體" w:hAnsi="標楷體"/>
                <w:szCs w:val="24"/>
              </w:rPr>
            </w:pPr>
          </w:p>
        </w:tc>
        <w:tc>
          <w:tcPr>
            <w:tcW w:w="2267"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70分以上未達80分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(甲等)</w:t>
            </w:r>
          </w:p>
        </w:tc>
        <w:tc>
          <w:tcPr>
            <w:tcW w:w="1843"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6A0EFE" w:rsidRPr="00D61FE6" w:rsidRDefault="006A0EFE" w:rsidP="0040360D">
            <w:pPr>
              <w:jc w:val="center"/>
            </w:pPr>
            <w:r w:rsidRPr="00D61FE6">
              <w:rPr>
                <w:rFonts w:hint="eastAsia"/>
              </w:rPr>
              <w:t>※</w:t>
            </w:r>
          </w:p>
        </w:tc>
        <w:tc>
          <w:tcPr>
            <w:tcW w:w="1843" w:type="dxa"/>
            <w:vAlign w:val="center"/>
          </w:tcPr>
          <w:p w:rsidR="006A0EFE" w:rsidRPr="00D61FE6" w:rsidRDefault="006A0EFE" w:rsidP="0040360D">
            <w:pPr>
              <w:jc w:val="center"/>
            </w:pPr>
            <w:r w:rsidRPr="00D61FE6">
              <w:rPr>
                <w:rFonts w:hint="eastAsia"/>
              </w:rPr>
              <w:t>※</w:t>
            </w:r>
          </w:p>
        </w:tc>
      </w:tr>
      <w:tr w:rsidR="00D61FE6" w:rsidRPr="00D61FE6" w:rsidTr="0040360D">
        <w:tc>
          <w:tcPr>
            <w:tcW w:w="2694"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未達70分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29" w:type="dxa"/>
            <w:gridSpan w:val="3"/>
            <w:vAlign w:val="center"/>
          </w:tcPr>
          <w:p w:rsidR="00584C0F"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D61FE6" w:rsidRPr="00D61FE6" w:rsidTr="0040360D">
        <w:tc>
          <w:tcPr>
            <w:tcW w:w="2694" w:type="dxa"/>
            <w:vMerge w:val="restart"/>
            <w:vAlign w:val="center"/>
          </w:tcPr>
          <w:p w:rsidR="00584C0F" w:rsidRPr="00D61FE6" w:rsidRDefault="00584C0F" w:rsidP="00961667">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4</w:t>
            </w:r>
            <w:r w:rsidR="00961667" w:rsidRPr="00D61FE6">
              <w:rPr>
                <w:rFonts w:ascii="標楷體" w:eastAsia="標楷體" w:hAnsi="標楷體" w:hint="eastAsia"/>
                <w:szCs w:val="24"/>
              </w:rPr>
              <w:t>至</w:t>
            </w:r>
            <w:r w:rsidR="005F798B" w:rsidRPr="00D61FE6">
              <w:rPr>
                <w:rFonts w:ascii="標楷體" w:eastAsia="標楷體" w:hAnsi="標楷體" w:hint="eastAsia"/>
                <w:szCs w:val="24"/>
              </w:rPr>
              <w:t>9</w:t>
            </w:r>
            <w:r w:rsidRPr="00D61FE6">
              <w:rPr>
                <w:rFonts w:ascii="標楷體" w:eastAsia="標楷體" w:hAnsi="標楷體" w:hint="eastAsia"/>
                <w:szCs w:val="24"/>
              </w:rPr>
              <w:t>個</w:t>
            </w:r>
            <w:r w:rsidR="00961667" w:rsidRPr="00D61FE6">
              <w:rPr>
                <w:rFonts w:ascii="標楷體" w:eastAsia="標楷體" w:hAnsi="標楷體" w:hint="eastAsia"/>
                <w:szCs w:val="24"/>
              </w:rPr>
              <w:t>機關</w:t>
            </w:r>
          </w:p>
        </w:tc>
        <w:tc>
          <w:tcPr>
            <w:tcW w:w="226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90分以上</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(特優)</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3"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584C0F"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D61FE6" w:rsidRPr="00D61FE6" w:rsidTr="0040360D">
        <w:tc>
          <w:tcPr>
            <w:tcW w:w="2694" w:type="dxa"/>
            <w:vMerge/>
            <w:vAlign w:val="center"/>
          </w:tcPr>
          <w:p w:rsidR="006A0EFE" w:rsidRPr="00D61FE6" w:rsidRDefault="006A0EFE" w:rsidP="0040360D">
            <w:pPr>
              <w:pStyle w:val="a3"/>
              <w:spacing w:line="0" w:lineRule="atLeast"/>
              <w:ind w:leftChars="0" w:left="0"/>
              <w:jc w:val="center"/>
              <w:rPr>
                <w:rFonts w:ascii="標楷體" w:eastAsia="標楷體" w:hAnsi="標楷體"/>
                <w:szCs w:val="24"/>
              </w:rPr>
            </w:pPr>
          </w:p>
        </w:tc>
        <w:tc>
          <w:tcPr>
            <w:tcW w:w="2267"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80分以上未達90分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(優等)</w:t>
            </w:r>
          </w:p>
        </w:tc>
        <w:tc>
          <w:tcPr>
            <w:tcW w:w="1843" w:type="dxa"/>
            <w:vAlign w:val="center"/>
          </w:tcPr>
          <w:p w:rsidR="006A0EFE" w:rsidRPr="00D61FE6" w:rsidRDefault="006A0EFE"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6A0EFE" w:rsidRPr="00D61FE6" w:rsidRDefault="006A0EFE" w:rsidP="0040360D">
            <w:pPr>
              <w:jc w:val="center"/>
            </w:pPr>
            <w:r w:rsidRPr="00D61FE6">
              <w:rPr>
                <w:rFonts w:hint="eastAsia"/>
              </w:rPr>
              <w:t>※</w:t>
            </w:r>
          </w:p>
        </w:tc>
        <w:tc>
          <w:tcPr>
            <w:tcW w:w="1843" w:type="dxa"/>
            <w:vAlign w:val="center"/>
          </w:tcPr>
          <w:p w:rsidR="006A0EFE" w:rsidRPr="00D61FE6" w:rsidRDefault="006A0EFE" w:rsidP="0040360D">
            <w:pPr>
              <w:jc w:val="center"/>
            </w:pPr>
            <w:r w:rsidRPr="00D61FE6">
              <w:rPr>
                <w:rFonts w:hint="eastAsia"/>
              </w:rPr>
              <w:t>※</w:t>
            </w:r>
          </w:p>
        </w:tc>
      </w:tr>
      <w:tr w:rsidR="00D61FE6" w:rsidRPr="00D61FE6" w:rsidTr="0040360D">
        <w:trPr>
          <w:trHeight w:val="202"/>
        </w:trPr>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70分以上未達80分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(甲等)</w:t>
            </w:r>
          </w:p>
        </w:tc>
        <w:tc>
          <w:tcPr>
            <w:tcW w:w="5529" w:type="dxa"/>
            <w:gridSpan w:val="3"/>
            <w:vAlign w:val="center"/>
          </w:tcPr>
          <w:p w:rsidR="0040360D" w:rsidRPr="00D61FE6" w:rsidRDefault="0040360D" w:rsidP="0040360D">
            <w:pPr>
              <w:jc w:val="center"/>
            </w:pPr>
            <w:r w:rsidRPr="00D61FE6">
              <w:rPr>
                <w:rFonts w:hint="eastAsia"/>
              </w:rPr>
              <w:t>※</w:t>
            </w:r>
          </w:p>
        </w:tc>
      </w:tr>
      <w:tr w:rsidR="00D61FE6" w:rsidRPr="00D61FE6" w:rsidTr="0040360D">
        <w:trPr>
          <w:trHeight w:val="202"/>
        </w:trPr>
        <w:tc>
          <w:tcPr>
            <w:tcW w:w="2694"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未達70分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29" w:type="dxa"/>
            <w:gridSpan w:val="3"/>
            <w:vAlign w:val="center"/>
          </w:tcPr>
          <w:p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D61FE6" w:rsidRPr="00D61FE6" w:rsidTr="0040360D">
        <w:tc>
          <w:tcPr>
            <w:tcW w:w="2694" w:type="dxa"/>
            <w:vMerge w:val="restart"/>
            <w:vAlign w:val="center"/>
          </w:tcPr>
          <w:p w:rsidR="00961667"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3個機關</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90分以上</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(特優)</w:t>
            </w:r>
          </w:p>
        </w:tc>
        <w:tc>
          <w:tcPr>
            <w:tcW w:w="1843"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40360D" w:rsidRPr="00D61FE6" w:rsidRDefault="0040360D" w:rsidP="0040360D">
            <w:pPr>
              <w:jc w:val="center"/>
            </w:pPr>
            <w:r w:rsidRPr="00D61FE6">
              <w:rPr>
                <w:rFonts w:hint="eastAsia"/>
              </w:rPr>
              <w:t>※</w:t>
            </w:r>
          </w:p>
        </w:tc>
        <w:tc>
          <w:tcPr>
            <w:tcW w:w="1843" w:type="dxa"/>
            <w:vAlign w:val="center"/>
          </w:tcPr>
          <w:p w:rsidR="0040360D" w:rsidRPr="00D61FE6" w:rsidRDefault="0040360D" w:rsidP="0040360D">
            <w:pPr>
              <w:jc w:val="center"/>
            </w:pPr>
            <w:r w:rsidRPr="00D61FE6">
              <w:rPr>
                <w:rFonts w:hint="eastAsia"/>
              </w:rPr>
              <w:t>※</w:t>
            </w:r>
          </w:p>
        </w:tc>
      </w:tr>
      <w:tr w:rsidR="00D61FE6" w:rsidRPr="00D61FE6" w:rsidTr="0040360D">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80分以上未達90分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(優等)</w:t>
            </w:r>
          </w:p>
        </w:tc>
        <w:tc>
          <w:tcPr>
            <w:tcW w:w="1843"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3" w:type="dxa"/>
            <w:vAlign w:val="center"/>
          </w:tcPr>
          <w:p w:rsidR="0040360D" w:rsidRPr="00D61FE6" w:rsidRDefault="0040360D" w:rsidP="0040360D">
            <w:pPr>
              <w:jc w:val="center"/>
            </w:pPr>
            <w:r w:rsidRPr="00D61FE6">
              <w:rPr>
                <w:rFonts w:hint="eastAsia"/>
              </w:rPr>
              <w:t>※</w:t>
            </w:r>
          </w:p>
        </w:tc>
        <w:tc>
          <w:tcPr>
            <w:tcW w:w="1843" w:type="dxa"/>
            <w:vAlign w:val="center"/>
          </w:tcPr>
          <w:p w:rsidR="0040360D" w:rsidRPr="00D61FE6" w:rsidRDefault="0040360D" w:rsidP="0040360D">
            <w:pPr>
              <w:jc w:val="center"/>
            </w:pPr>
            <w:r w:rsidRPr="00D61FE6">
              <w:rPr>
                <w:rFonts w:hint="eastAsia"/>
              </w:rPr>
              <w:t>※</w:t>
            </w:r>
          </w:p>
        </w:tc>
      </w:tr>
      <w:tr w:rsidR="00D61FE6" w:rsidRPr="00D61FE6" w:rsidTr="0040360D">
        <w:trPr>
          <w:trHeight w:val="245"/>
        </w:trPr>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70分以上未達80分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(甲等)</w:t>
            </w:r>
          </w:p>
        </w:tc>
        <w:tc>
          <w:tcPr>
            <w:tcW w:w="5529" w:type="dxa"/>
            <w:gridSpan w:val="3"/>
            <w:vAlign w:val="center"/>
          </w:tcPr>
          <w:p w:rsidR="0040360D" w:rsidRPr="00D61FE6" w:rsidRDefault="0040360D" w:rsidP="0040360D">
            <w:pPr>
              <w:jc w:val="center"/>
              <w:rPr>
                <w:rFonts w:ascii="標楷體" w:eastAsia="標楷體" w:hAnsi="標楷體"/>
                <w:szCs w:val="24"/>
              </w:rPr>
            </w:pPr>
            <w:r w:rsidRPr="00D61FE6">
              <w:rPr>
                <w:rFonts w:hint="eastAsia"/>
              </w:rPr>
              <w:t>※</w:t>
            </w:r>
          </w:p>
        </w:tc>
      </w:tr>
      <w:tr w:rsidR="00D61FE6" w:rsidRPr="00D61FE6" w:rsidTr="0040360D">
        <w:trPr>
          <w:trHeight w:val="245"/>
        </w:trPr>
        <w:tc>
          <w:tcPr>
            <w:tcW w:w="2694" w:type="dxa"/>
            <w:vMerge/>
            <w:vAlign w:val="center"/>
          </w:tcPr>
          <w:p w:rsidR="0040360D" w:rsidRPr="00D61FE6" w:rsidRDefault="0040360D" w:rsidP="0040360D">
            <w:pPr>
              <w:pStyle w:val="a3"/>
              <w:spacing w:line="0" w:lineRule="atLeast"/>
              <w:ind w:leftChars="0" w:left="0"/>
              <w:jc w:val="center"/>
              <w:rPr>
                <w:rFonts w:ascii="標楷體" w:eastAsia="標楷體" w:hAnsi="標楷體"/>
                <w:szCs w:val="24"/>
              </w:rPr>
            </w:pPr>
          </w:p>
        </w:tc>
        <w:tc>
          <w:tcPr>
            <w:tcW w:w="2267"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未達70分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29" w:type="dxa"/>
            <w:gridSpan w:val="3"/>
            <w:vAlign w:val="center"/>
          </w:tcPr>
          <w:p w:rsidR="0040360D" w:rsidRPr="00D61FE6" w:rsidRDefault="0040360D" w:rsidP="0040360D">
            <w:pPr>
              <w:jc w:val="center"/>
            </w:pPr>
            <w:r w:rsidRPr="00D61FE6">
              <w:rPr>
                <w:rFonts w:ascii="標楷體" w:eastAsia="標楷體" w:hAnsi="標楷體" w:hint="eastAsia"/>
                <w:szCs w:val="24"/>
              </w:rPr>
              <w:t>覈實檢討相關人員應負責任</w:t>
            </w:r>
          </w:p>
        </w:tc>
      </w:tr>
      <w:tr w:rsidR="00884DB7" w:rsidRPr="00D61FE6" w:rsidTr="00961667">
        <w:trPr>
          <w:trHeight w:val="5780"/>
        </w:trPr>
        <w:tc>
          <w:tcPr>
            <w:tcW w:w="10490" w:type="dxa"/>
            <w:gridSpan w:val="5"/>
            <w:vAlign w:val="center"/>
          </w:tcPr>
          <w:p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辦理10個機關以上之考核，得視業務實際需要增設相關獎項(至多以3個為限)，敘獎對象以主辦人員或出力情形及貢獻程度與其相當之主管人員為優先，至多不得超過3人，最高獎度並以嘉獎一次為限。</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考核分數非以100分為滿分者，得將分數換算(特優、優等、甲等、乙等)，最高獎度，依上開標準定之。</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tblPr>
            <w:tblGrid>
              <w:gridCol w:w="4246"/>
              <w:gridCol w:w="5059"/>
            </w:tblGrid>
            <w:tr w:rsidR="00D61FE6" w:rsidRPr="00D61FE6" w:rsidTr="00961667">
              <w:tc>
                <w:tcPr>
                  <w:tcW w:w="4246"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3</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3</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5</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3</w:t>
                  </w:r>
                </w:p>
              </w:tc>
            </w:tr>
          </w:tbl>
          <w:p w:rsidR="00961667" w:rsidRPr="00D61FE6" w:rsidRDefault="00961667" w:rsidP="00961667">
            <w:pPr>
              <w:jc w:val="both"/>
              <w:rPr>
                <w:rFonts w:ascii="標楷體" w:eastAsia="標楷體" w:hAnsi="標楷體"/>
                <w:szCs w:val="24"/>
              </w:rPr>
            </w:pPr>
          </w:p>
        </w:tc>
      </w:tr>
    </w:tbl>
    <w:p w:rsidR="003C0B5C" w:rsidRPr="00D61FE6" w:rsidRDefault="003C0B5C" w:rsidP="008616AC">
      <w:pPr>
        <w:spacing w:line="0" w:lineRule="atLeast"/>
        <w:rPr>
          <w:rFonts w:ascii="標楷體" w:eastAsia="標楷體" w:hAnsi="標楷體"/>
        </w:rPr>
      </w:pPr>
    </w:p>
    <w:sectPr w:rsidR="003C0B5C" w:rsidRPr="00D61FE6" w:rsidSect="00DF5782">
      <w:footerReference w:type="default" r:id="rId8"/>
      <w:pgSz w:w="11906" w:h="16838"/>
      <w:pgMar w:top="851" w:right="707" w:bottom="1135"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2CF" w:rsidRDefault="006C42CF" w:rsidP="00712FF0">
      <w:r>
        <w:separator/>
      </w:r>
    </w:p>
  </w:endnote>
  <w:endnote w:type="continuationSeparator" w:id="0">
    <w:p w:rsidR="006C42CF" w:rsidRDefault="006C42CF" w:rsidP="00712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203473"/>
      <w:docPartObj>
        <w:docPartGallery w:val="Page Numbers (Bottom of Page)"/>
        <w:docPartUnique/>
      </w:docPartObj>
    </w:sdtPr>
    <w:sdtContent>
      <w:p w:rsidR="00DD462C" w:rsidRDefault="00BE72A5">
        <w:pPr>
          <w:pStyle w:val="a7"/>
          <w:jc w:val="center"/>
        </w:pPr>
        <w:r>
          <w:fldChar w:fldCharType="begin"/>
        </w:r>
        <w:r w:rsidR="00DD462C">
          <w:instrText>PAGE   \* MERGEFORMAT</w:instrText>
        </w:r>
        <w:r>
          <w:fldChar w:fldCharType="separate"/>
        </w:r>
        <w:r w:rsidR="00E1063F" w:rsidRPr="00E1063F">
          <w:rPr>
            <w:noProof/>
            <w:lang w:val="zh-TW"/>
          </w:rPr>
          <w:t>1</w:t>
        </w:r>
        <w:r>
          <w:fldChar w:fldCharType="end"/>
        </w:r>
      </w:p>
    </w:sdtContent>
  </w:sdt>
  <w:p w:rsidR="00DD462C" w:rsidRDefault="00DD46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2CF" w:rsidRDefault="006C42CF" w:rsidP="00712FF0">
      <w:r>
        <w:separator/>
      </w:r>
    </w:p>
  </w:footnote>
  <w:footnote w:type="continuationSeparator" w:id="0">
    <w:p w:rsidR="006C42CF" w:rsidRDefault="006C42CF" w:rsidP="00712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8755DC"/>
    <w:multiLevelType w:val="hybridMultilevel"/>
    <w:tmpl w:val="6314723A"/>
    <w:lvl w:ilvl="0" w:tplc="77A6A2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8"/>
  </w:num>
  <w:num w:numId="2">
    <w:abstractNumId w:val="7"/>
  </w:num>
  <w:num w:numId="3">
    <w:abstractNumId w:val="11"/>
  </w:num>
  <w:num w:numId="4">
    <w:abstractNumId w:val="9"/>
  </w:num>
  <w:num w:numId="5">
    <w:abstractNumId w:val="2"/>
  </w:num>
  <w:num w:numId="6">
    <w:abstractNumId w:val="6"/>
  </w:num>
  <w:num w:numId="7">
    <w:abstractNumId w:val="10"/>
  </w:num>
  <w:num w:numId="8">
    <w:abstractNumId w:val="4"/>
  </w:num>
  <w:num w:numId="9">
    <w:abstractNumId w:val="12"/>
  </w:num>
  <w:num w:numId="10">
    <w:abstractNumId w:val="3"/>
  </w:num>
  <w:num w:numId="11">
    <w:abstractNumId w:val="5"/>
  </w:num>
  <w:num w:numId="12">
    <w:abstractNumId w:val="1"/>
  </w:num>
  <w:num w:numId="1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E47"/>
    <w:rsid w:val="0003723E"/>
    <w:rsid w:val="00037DB9"/>
    <w:rsid w:val="00083A15"/>
    <w:rsid w:val="000D54F3"/>
    <w:rsid w:val="000D7D9E"/>
    <w:rsid w:val="000E6604"/>
    <w:rsid w:val="0011239B"/>
    <w:rsid w:val="00132A80"/>
    <w:rsid w:val="0015291E"/>
    <w:rsid w:val="00152FB2"/>
    <w:rsid w:val="00153508"/>
    <w:rsid w:val="001756BE"/>
    <w:rsid w:val="001B1384"/>
    <w:rsid w:val="001C5904"/>
    <w:rsid w:val="00203825"/>
    <w:rsid w:val="00206700"/>
    <w:rsid w:val="0021632C"/>
    <w:rsid w:val="00247738"/>
    <w:rsid w:val="00262846"/>
    <w:rsid w:val="002A6AFD"/>
    <w:rsid w:val="002B03FC"/>
    <w:rsid w:val="002C4C64"/>
    <w:rsid w:val="002D50EA"/>
    <w:rsid w:val="002D77FC"/>
    <w:rsid w:val="002F08B9"/>
    <w:rsid w:val="00342143"/>
    <w:rsid w:val="00351617"/>
    <w:rsid w:val="003944A7"/>
    <w:rsid w:val="00395056"/>
    <w:rsid w:val="003B43BF"/>
    <w:rsid w:val="003C0B5C"/>
    <w:rsid w:val="003D6732"/>
    <w:rsid w:val="0040360D"/>
    <w:rsid w:val="004119A1"/>
    <w:rsid w:val="004171F3"/>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42CF"/>
    <w:rsid w:val="006C6E1D"/>
    <w:rsid w:val="006D5291"/>
    <w:rsid w:val="006E1FAB"/>
    <w:rsid w:val="006F2DF4"/>
    <w:rsid w:val="00707C8C"/>
    <w:rsid w:val="00712FF0"/>
    <w:rsid w:val="00716123"/>
    <w:rsid w:val="00721CD6"/>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934CC"/>
    <w:rsid w:val="009C60FB"/>
    <w:rsid w:val="009F328C"/>
    <w:rsid w:val="00A02F87"/>
    <w:rsid w:val="00A12333"/>
    <w:rsid w:val="00A36A4B"/>
    <w:rsid w:val="00A6052E"/>
    <w:rsid w:val="00A60B98"/>
    <w:rsid w:val="00A94C70"/>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E72A5"/>
    <w:rsid w:val="00BF029F"/>
    <w:rsid w:val="00C0042F"/>
    <w:rsid w:val="00C35E19"/>
    <w:rsid w:val="00C51E47"/>
    <w:rsid w:val="00CA22AF"/>
    <w:rsid w:val="00CC3F9A"/>
    <w:rsid w:val="00CC7562"/>
    <w:rsid w:val="00CD3BF0"/>
    <w:rsid w:val="00CD4992"/>
    <w:rsid w:val="00D14C9C"/>
    <w:rsid w:val="00D566A1"/>
    <w:rsid w:val="00D61FE6"/>
    <w:rsid w:val="00D63E5F"/>
    <w:rsid w:val="00DB02A1"/>
    <w:rsid w:val="00DC144E"/>
    <w:rsid w:val="00DD462C"/>
    <w:rsid w:val="00DF5782"/>
    <w:rsid w:val="00E03370"/>
    <w:rsid w:val="00E1063F"/>
    <w:rsid w:val="00E43507"/>
    <w:rsid w:val="00E622DB"/>
    <w:rsid w:val="00E95BDE"/>
    <w:rsid w:val="00EC096A"/>
    <w:rsid w:val="00EC1D09"/>
    <w:rsid w:val="00EC7D4B"/>
    <w:rsid w:val="00EE082B"/>
    <w:rsid w:val="00EE5DBD"/>
    <w:rsid w:val="00F00C5A"/>
    <w:rsid w:val="00F11864"/>
    <w:rsid w:val="00F3065A"/>
    <w:rsid w:val="00F50143"/>
    <w:rsid w:val="00F902CC"/>
    <w:rsid w:val="00F9122E"/>
    <w:rsid w:val="00FC5468"/>
    <w:rsid w:val="00FF13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A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E47"/>
    <w:pPr>
      <w:ind w:leftChars="200" w:left="480"/>
    </w:pPr>
  </w:style>
  <w:style w:type="table" w:styleId="a4">
    <w:name w:val="Table Grid"/>
    <w:basedOn w:val="a1"/>
    <w:uiPriority w:val="59"/>
    <w:rsid w:val="00EE5D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E00ED-B15B-4FFC-9F9E-965C4154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Valued Acer Customer</cp:lastModifiedBy>
  <cp:revision>2</cp:revision>
  <cp:lastPrinted>2016-04-19T03:35:00Z</cp:lastPrinted>
  <dcterms:created xsi:type="dcterms:W3CDTF">2016-04-23T02:34:00Z</dcterms:created>
  <dcterms:modified xsi:type="dcterms:W3CDTF">2016-04-23T02:34:00Z</dcterms:modified>
</cp:coreProperties>
</file>