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36CC" w:rsidRDefault="006536CC" w:rsidP="006536CC">
      <w:pPr>
        <w:jc w:val="center"/>
      </w:pPr>
      <w:r>
        <w:rPr>
          <w:noProof/>
        </w:rPr>
        <mc:AlternateContent>
          <mc:Choice Requires="wps">
            <w:drawing>
              <wp:anchor distT="0" distB="0" distL="114300" distR="114300" simplePos="0" relativeHeight="251658240" behindDoc="0" locked="0" layoutInCell="1" allowOverlap="1">
                <wp:simplePos x="0" y="0"/>
                <wp:positionH relativeFrom="column">
                  <wp:posOffset>5919470</wp:posOffset>
                </wp:positionH>
                <wp:positionV relativeFrom="paragraph">
                  <wp:posOffset>-300990</wp:posOffset>
                </wp:positionV>
                <wp:extent cx="800100" cy="342900"/>
                <wp:effectExtent l="13970" t="13335" r="14605" b="15240"/>
                <wp:wrapNone/>
                <wp:docPr id="1"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0100" cy="342900"/>
                        </a:xfrm>
                        <a:prstGeom prst="rect">
                          <a:avLst/>
                        </a:prstGeom>
                        <a:solidFill>
                          <a:srgbClr val="FFFFFF"/>
                        </a:solidFill>
                        <a:ln w="12700">
                          <a:solidFill>
                            <a:srgbClr val="000000"/>
                          </a:solidFill>
                          <a:miter lim="800000"/>
                          <a:headEnd/>
                          <a:tailEnd/>
                        </a:ln>
                      </wps:spPr>
                      <wps:txbx>
                        <w:txbxContent>
                          <w:p w:rsidR="006536CC" w:rsidRDefault="006536CC" w:rsidP="006536CC">
                            <w:pPr>
                              <w:jc w:val="center"/>
                              <w:rPr>
                                <w:rFonts w:eastAsia="標楷體"/>
                                <w:color w:val="000000"/>
                              </w:rPr>
                            </w:pPr>
                            <w:r>
                              <w:rPr>
                                <w:rFonts w:eastAsia="標楷體" w:hint="eastAsia"/>
                                <w:color w:val="000000"/>
                              </w:rPr>
                              <w:t>附件二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矩形 1" o:spid="_x0000_s1026" style="position:absolute;left:0;text-align:left;margin-left:466.1pt;margin-top:-23.7pt;width:63pt;height:2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9P4AKQIAAEQEAAAOAAAAZHJzL2Uyb0RvYy54bWysU12O0zAQfkfiDpbfadJS2N2o6WrVpQhp&#10;gZUWDuA4TmLheMzYbVIug7RvHILjIK7BxGm75Uc8IPxgzdjjzzPfN7O47FvDtgq9Bpvz6STlTFkJ&#10;pbZ1zt+/Wz8558wHYUthwKqc75Tnl8vHjxady9QMGjClQkYg1medy3kTgsuSxMtGtcJPwClLlxVg&#10;KwK5WCclio7QW5PM0vR50gGWDkEq7+n0erzky4hfVUqGt1XlVWAm55RbiDvGvRj2ZLkQWY3CNVru&#10;0xD/kEUrtKVPj1DXIgi2Qf0bVKslgocqTCS0CVSVlirWQNVM01+quWuEU7EWIse7I03+/8HKN9tb&#10;ZLok7TizoiWJvn/+8u3rPZsO3HTOZxRy525xqM67G5AfPLOwaoSt1RUidI0SJWUU45OfHgyOp6es&#10;6F5DSdBiEyDS1FfYDoBEAOujGrujGqoPTNLheUqMkGaSrp7OZxdkU0aJyA6PHfrwUkHLBiPnSGJH&#10;cLG98WEMPYTE5MHocq2NiQ7Wxcog2wpqjHVce3R/GmYs66i02Rl9/neMNK4/YbQ6UIsb3caSKGwI&#10;EtlA2wtbRjsIbUabyjOWqjxQN0oQ+qKnwOGwgHJHjCKMrUyjR0YD+Imzjto45/7jRqDizLyypMrF&#10;dD4f+j4682dnM3Lw9KY4vRFWElTOA2ejuQrjrGwc6rqhn6aRBgtXpGSlI8sPWe3zplaNOu3HapiF&#10;Uz9GPQz/8gcAAAD//wMAUEsDBBQABgAIAAAAIQDj4zOZ4wAAAAoBAAAPAAAAZHJzL2Rvd25yZXYu&#10;eG1sTI/BTsMwDIbvSLxDZCQuaEspI+tK3QmQEAcQ0gZi4pY1Jq3WJFWSbeXtyU5wtP3p9/dXy9H0&#10;7EA+dM4iXE8zYGQbpzqrET7enyYFsBClVbJ3lhB+KMCyPj+rZKnc0a7osI6apRAbSonQxjiUnIem&#10;JSPD1A1k0+3beSNjGr3mystjCjc9z7NMcCM7mz60cqDHlprdem8QHnafq7e5Ll78IBavz1dfGzHq&#10;DeLlxXh/ByzSGP9gOOkndaiT09btrQqsR1jc5HlCESaz+QzYichui7TaIggBvK74/wr1LwAAAP//&#10;AwBQSwECLQAUAAYACAAAACEAtoM4kv4AAADhAQAAEwAAAAAAAAAAAAAAAAAAAAAAW0NvbnRlbnRf&#10;VHlwZXNdLnhtbFBLAQItABQABgAIAAAAIQA4/SH/1gAAAJQBAAALAAAAAAAAAAAAAAAAAC8BAABf&#10;cmVscy8ucmVsc1BLAQItABQABgAIAAAAIQB49P4AKQIAAEQEAAAOAAAAAAAAAAAAAAAAAC4CAABk&#10;cnMvZTJvRG9jLnhtbFBLAQItABQABgAIAAAAIQDj4zOZ4wAAAAoBAAAPAAAAAAAAAAAAAAAAAIME&#10;AABkcnMvZG93bnJldi54bWxQSwUGAAAAAAQABADzAAAAkwUAAAAA&#10;" strokeweight="1pt">
                <v:textbox>
                  <w:txbxContent>
                    <w:p w:rsidR="006536CC" w:rsidRDefault="006536CC" w:rsidP="006536CC">
                      <w:pPr>
                        <w:jc w:val="center"/>
                        <w:rPr>
                          <w:rFonts w:eastAsia="標楷體"/>
                          <w:color w:val="000000"/>
                        </w:rPr>
                      </w:pPr>
                      <w:r>
                        <w:rPr>
                          <w:rFonts w:eastAsia="標楷體" w:hint="eastAsia"/>
                          <w:color w:val="000000"/>
                        </w:rPr>
                        <w:t>附件二</w:t>
                      </w:r>
                    </w:p>
                  </w:txbxContent>
                </v:textbox>
              </v:rect>
            </w:pict>
          </mc:Fallback>
        </mc:AlternateContent>
      </w:r>
      <w:r>
        <w:rPr>
          <w:rFonts w:eastAsia="標楷體" w:hint="eastAsia"/>
          <w:b/>
          <w:sz w:val="30"/>
          <w:szCs w:val="30"/>
        </w:rPr>
        <w:t>國民小學教師加註輔導專長開班實施計畫書</w:t>
      </w:r>
    </w:p>
    <w:p w:rsidR="006536CC" w:rsidRDefault="006536CC" w:rsidP="006536CC">
      <w:pPr>
        <w:spacing w:line="400" w:lineRule="exact"/>
        <w:jc w:val="center"/>
        <w:rPr>
          <w:rFonts w:ascii="標楷體" w:eastAsia="標楷體" w:hAnsi="標楷體"/>
          <w:b/>
          <w:sz w:val="28"/>
          <w:szCs w:val="28"/>
        </w:rPr>
      </w:pPr>
      <w:bookmarkStart w:id="0" w:name="OLE_LINK1"/>
      <w:bookmarkStart w:id="1" w:name="OLE_LINK2"/>
      <w:bookmarkStart w:id="2" w:name="_GoBack"/>
      <w:r>
        <w:rPr>
          <w:rFonts w:ascii="標楷體" w:eastAsia="標楷體" w:hAnsi="標楷體" w:hint="eastAsia"/>
          <w:b/>
          <w:sz w:val="28"/>
          <w:szCs w:val="28"/>
        </w:rPr>
        <w:t xml:space="preserve"> 國立臺中教育大學辦理105年度國民小學教師加註輔導專長</w:t>
      </w:r>
      <w:r>
        <w:rPr>
          <w:rFonts w:ascii="標楷體" w:eastAsia="標楷體" w:hAnsi="標楷體" w:hint="eastAsia"/>
          <w:b/>
          <w:color w:val="FF0000"/>
          <w:sz w:val="28"/>
          <w:szCs w:val="28"/>
        </w:rPr>
        <w:t>26學分班</w:t>
      </w:r>
      <w:r>
        <w:rPr>
          <w:rFonts w:ascii="標楷體" w:eastAsia="標楷體" w:hAnsi="標楷體" w:hint="eastAsia"/>
          <w:b/>
          <w:sz w:val="28"/>
          <w:szCs w:val="28"/>
        </w:rPr>
        <w:t>實施計畫</w:t>
      </w:r>
    </w:p>
    <w:bookmarkEnd w:id="0"/>
    <w:bookmarkEnd w:id="1"/>
    <w:bookmarkEnd w:id="2"/>
    <w:p w:rsidR="006536CC" w:rsidRDefault="006536CC" w:rsidP="006536CC">
      <w:pPr>
        <w:spacing w:line="440" w:lineRule="exact"/>
        <w:jc w:val="both"/>
        <w:rPr>
          <w:rFonts w:ascii="標楷體" w:eastAsia="標楷體" w:hAnsi="標楷體"/>
          <w:sz w:val="28"/>
          <w:szCs w:val="28"/>
        </w:rPr>
      </w:pPr>
      <w:r>
        <w:rPr>
          <w:rFonts w:ascii="標楷體" w:eastAsia="標楷體" w:hAnsi="標楷體" w:hint="eastAsia"/>
          <w:sz w:val="28"/>
          <w:szCs w:val="28"/>
        </w:rPr>
        <w:t>一、依據：</w:t>
      </w:r>
    </w:p>
    <w:p w:rsidR="006536CC" w:rsidRDefault="006536CC" w:rsidP="006536CC">
      <w:pPr>
        <w:spacing w:line="440" w:lineRule="exact"/>
        <w:ind w:leftChars="174" w:left="978" w:hangingChars="200" w:hanging="560"/>
        <w:jc w:val="both"/>
        <w:rPr>
          <w:rFonts w:ascii="標楷體" w:eastAsia="標楷體" w:hAnsi="標楷體"/>
          <w:sz w:val="28"/>
          <w:szCs w:val="28"/>
        </w:rPr>
      </w:pPr>
      <w:r>
        <w:rPr>
          <w:rFonts w:ascii="標楷體" w:eastAsia="標楷體" w:hAnsi="標楷體" w:hint="eastAsia"/>
          <w:sz w:val="28"/>
          <w:szCs w:val="28"/>
        </w:rPr>
        <w:t>(一) 教育部103年5月22日臺教師(三)字第1030074923號函「國民小學教師加註輔導專長學分班檢討暨推動會議」辦理。</w:t>
      </w:r>
    </w:p>
    <w:p w:rsidR="006536CC" w:rsidRDefault="006536CC" w:rsidP="006536CC">
      <w:pPr>
        <w:spacing w:line="440" w:lineRule="exact"/>
        <w:ind w:firstLineChars="150" w:firstLine="420"/>
        <w:jc w:val="both"/>
        <w:rPr>
          <w:rFonts w:ascii="標楷體" w:eastAsia="標楷體" w:hAnsi="標楷體"/>
          <w:sz w:val="28"/>
          <w:szCs w:val="28"/>
        </w:rPr>
      </w:pPr>
      <w:r>
        <w:rPr>
          <w:rFonts w:ascii="標楷體" w:eastAsia="標楷體" w:hAnsi="標楷體" w:hint="eastAsia"/>
          <w:sz w:val="28"/>
          <w:szCs w:val="28"/>
        </w:rPr>
        <w:t>(二)教育部「教育部補助高級中等以下學校及幼稚園教師在職進修作業要點」。</w:t>
      </w:r>
    </w:p>
    <w:p w:rsidR="006536CC" w:rsidRDefault="006536CC" w:rsidP="006536CC">
      <w:pPr>
        <w:spacing w:line="440" w:lineRule="exact"/>
        <w:jc w:val="both"/>
        <w:rPr>
          <w:rFonts w:ascii="標楷體" w:eastAsia="標楷體" w:hAnsi="標楷體"/>
          <w:sz w:val="28"/>
          <w:szCs w:val="28"/>
        </w:rPr>
      </w:pPr>
      <w:r>
        <w:rPr>
          <w:rFonts w:ascii="標楷體" w:eastAsia="標楷體" w:hAnsi="標楷體" w:hint="eastAsia"/>
          <w:sz w:val="28"/>
          <w:szCs w:val="28"/>
        </w:rPr>
        <w:t>二、委託之主管教育行政機關：教育部。</w:t>
      </w:r>
    </w:p>
    <w:p w:rsidR="006536CC" w:rsidRDefault="006536CC" w:rsidP="006536CC">
      <w:pPr>
        <w:spacing w:line="440" w:lineRule="exact"/>
        <w:ind w:left="1960" w:hangingChars="700" w:hanging="1960"/>
        <w:jc w:val="both"/>
        <w:rPr>
          <w:rFonts w:ascii="標楷體" w:eastAsia="標楷體" w:hAnsi="標楷體"/>
          <w:color w:val="000000"/>
          <w:sz w:val="28"/>
          <w:szCs w:val="28"/>
        </w:rPr>
      </w:pPr>
      <w:r>
        <w:rPr>
          <w:rFonts w:ascii="標楷體" w:eastAsia="標楷體" w:hAnsi="標楷體" w:hint="eastAsia"/>
          <w:sz w:val="28"/>
          <w:szCs w:val="28"/>
        </w:rPr>
        <w:t>三</w:t>
      </w:r>
      <w:r>
        <w:rPr>
          <w:rFonts w:ascii="標楷體" w:eastAsia="標楷體" w:hAnsi="標楷體" w:hint="eastAsia"/>
          <w:color w:val="000000"/>
          <w:sz w:val="28"/>
          <w:szCs w:val="28"/>
        </w:rPr>
        <w:t>、開設班別：國小教師加註輔導專長26學分班─</w:t>
      </w:r>
      <w:r>
        <w:rPr>
          <w:rFonts w:ascii="標楷體" w:eastAsia="標楷體" w:hAnsi="標楷體" w:hint="eastAsia"/>
          <w:b/>
          <w:color w:val="000000"/>
          <w:sz w:val="28"/>
          <w:szCs w:val="28"/>
        </w:rPr>
        <w:t xml:space="preserve">臺中班1班。 </w:t>
      </w:r>
    </w:p>
    <w:p w:rsidR="006536CC" w:rsidRDefault="006536CC" w:rsidP="006536CC">
      <w:pPr>
        <w:spacing w:line="440" w:lineRule="exact"/>
        <w:jc w:val="both"/>
        <w:rPr>
          <w:rFonts w:ascii="標楷體" w:eastAsia="標楷體" w:hAnsi="標楷體"/>
          <w:sz w:val="28"/>
          <w:szCs w:val="28"/>
        </w:rPr>
      </w:pPr>
      <w:r>
        <w:rPr>
          <w:rFonts w:ascii="標楷體" w:eastAsia="標楷體" w:hAnsi="標楷體" w:hint="eastAsia"/>
          <w:sz w:val="28"/>
          <w:szCs w:val="28"/>
        </w:rPr>
        <w:t>四、學分數：26學分班。</w:t>
      </w:r>
    </w:p>
    <w:p w:rsidR="006536CC" w:rsidRDefault="006536CC" w:rsidP="006536CC">
      <w:pPr>
        <w:spacing w:line="440" w:lineRule="exact"/>
        <w:jc w:val="both"/>
        <w:rPr>
          <w:rFonts w:ascii="標楷體" w:eastAsia="標楷體" w:hAnsi="標楷體"/>
          <w:sz w:val="28"/>
          <w:szCs w:val="28"/>
        </w:rPr>
      </w:pPr>
      <w:r>
        <w:rPr>
          <w:rFonts w:ascii="標楷體" w:eastAsia="標楷體" w:hAnsi="標楷體" w:hint="eastAsia"/>
          <w:sz w:val="28"/>
          <w:szCs w:val="28"/>
        </w:rPr>
        <w:t>五、開班特色：加強國小教師輔導專業知能。</w:t>
      </w:r>
    </w:p>
    <w:p w:rsidR="006536CC" w:rsidRDefault="006536CC" w:rsidP="006536CC">
      <w:pPr>
        <w:spacing w:line="440" w:lineRule="exact"/>
        <w:ind w:left="1960" w:hangingChars="700" w:hanging="1960"/>
        <w:jc w:val="both"/>
        <w:rPr>
          <w:rFonts w:ascii="標楷體" w:eastAsia="標楷體" w:hAnsi="標楷體"/>
          <w:color w:val="000000"/>
          <w:sz w:val="28"/>
          <w:szCs w:val="28"/>
        </w:rPr>
      </w:pPr>
      <w:r>
        <w:rPr>
          <w:rFonts w:ascii="標楷體" w:eastAsia="標楷體" w:hAnsi="標楷體" w:hint="eastAsia"/>
          <w:sz w:val="28"/>
          <w:szCs w:val="28"/>
        </w:rPr>
        <w:t>六、</w:t>
      </w:r>
      <w:r>
        <w:rPr>
          <w:rFonts w:ascii="標楷體" w:eastAsia="標楷體" w:hAnsi="標楷體" w:hint="eastAsia"/>
          <w:color w:val="000000"/>
          <w:sz w:val="28"/>
          <w:szCs w:val="28"/>
        </w:rPr>
        <w:t>招生對象：</w:t>
      </w:r>
    </w:p>
    <w:p w:rsidR="006536CC" w:rsidRDefault="006536CC" w:rsidP="006536CC">
      <w:pPr>
        <w:spacing w:line="440" w:lineRule="exact"/>
        <w:ind w:left="1960" w:hangingChars="700" w:hanging="19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(一)國民小學合格在職專任教師。 </w:t>
      </w:r>
    </w:p>
    <w:p w:rsidR="006536CC" w:rsidRDefault="006536CC" w:rsidP="006536CC">
      <w:pPr>
        <w:spacing w:line="440" w:lineRule="exact"/>
        <w:ind w:left="1960" w:hangingChars="700" w:hanging="1960"/>
        <w:jc w:val="both"/>
        <w:rPr>
          <w:rFonts w:ascii="標楷體" w:eastAsia="標楷體" w:hAnsi="標楷體"/>
          <w:color w:val="000000"/>
          <w:sz w:val="28"/>
          <w:szCs w:val="28"/>
        </w:rPr>
      </w:pPr>
      <w:r>
        <w:rPr>
          <w:rFonts w:ascii="標楷體" w:eastAsia="標楷體" w:hAnsi="標楷體" w:hint="eastAsia"/>
          <w:color w:val="000000"/>
          <w:sz w:val="28"/>
          <w:szCs w:val="28"/>
        </w:rPr>
        <w:t xml:space="preserve">    (二)具國民小學合格教師證書之儲備教師(含代理、代課或兼任教師)。</w:t>
      </w:r>
    </w:p>
    <w:p w:rsidR="006536CC" w:rsidRDefault="006536CC" w:rsidP="006536CC">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七、招生人數：每班25~50人。</w:t>
      </w:r>
    </w:p>
    <w:p w:rsidR="006536CC" w:rsidRDefault="006536CC" w:rsidP="006536CC">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八、招生方式：由各縣市政府教育局(處)薦派教師參與研習、或通訊報名。</w:t>
      </w:r>
    </w:p>
    <w:p w:rsidR="006536CC" w:rsidRDefault="006536CC" w:rsidP="006536CC">
      <w:pPr>
        <w:spacing w:line="440" w:lineRule="exact"/>
        <w:jc w:val="both"/>
        <w:rPr>
          <w:rFonts w:ascii="標楷體" w:eastAsia="標楷體" w:hAnsi="標楷體"/>
          <w:sz w:val="28"/>
          <w:szCs w:val="28"/>
        </w:rPr>
      </w:pPr>
      <w:r>
        <w:rPr>
          <w:rFonts w:ascii="標楷體" w:eastAsia="標楷體" w:hAnsi="標楷體" w:hint="eastAsia"/>
          <w:sz w:val="28"/>
          <w:szCs w:val="28"/>
        </w:rPr>
        <w:t>九、開班起訖日期：106年1月1日至106年12月31日。</w:t>
      </w:r>
    </w:p>
    <w:p w:rsidR="006536CC" w:rsidRDefault="006536CC" w:rsidP="006536CC">
      <w:pPr>
        <w:spacing w:line="440" w:lineRule="exact"/>
        <w:ind w:left="1918" w:hangingChars="685" w:hanging="1918"/>
        <w:jc w:val="both"/>
        <w:rPr>
          <w:rFonts w:ascii="標楷體" w:eastAsia="標楷體" w:hAnsi="標楷體"/>
          <w:color w:val="000000"/>
          <w:sz w:val="28"/>
          <w:szCs w:val="28"/>
        </w:rPr>
      </w:pPr>
      <w:r>
        <w:rPr>
          <w:rFonts w:ascii="標楷體" w:eastAsia="標楷體" w:hAnsi="標楷體" w:hint="eastAsia"/>
          <w:sz w:val="28"/>
          <w:szCs w:val="28"/>
        </w:rPr>
        <w:t>十、上課地點：</w:t>
      </w:r>
      <w:r>
        <w:rPr>
          <w:rFonts w:ascii="標楷體" w:eastAsia="標楷體" w:hAnsi="標楷體" w:hint="eastAsia"/>
          <w:color w:val="000000"/>
          <w:sz w:val="28"/>
          <w:szCs w:val="28"/>
        </w:rPr>
        <w:t>臺中市(國立臺中教育大學)。</w:t>
      </w:r>
    </w:p>
    <w:p w:rsidR="006536CC" w:rsidRDefault="006536CC" w:rsidP="006536CC">
      <w:pPr>
        <w:spacing w:line="440" w:lineRule="exact"/>
        <w:ind w:left="2159" w:hangingChars="771" w:hanging="2159"/>
        <w:jc w:val="both"/>
        <w:rPr>
          <w:rFonts w:ascii="標楷體" w:eastAsia="標楷體" w:hAnsi="標楷體"/>
          <w:sz w:val="28"/>
          <w:szCs w:val="28"/>
        </w:rPr>
      </w:pPr>
      <w:r>
        <w:rPr>
          <w:rFonts w:ascii="標楷體" w:eastAsia="標楷體" w:hAnsi="標楷體" w:hint="eastAsia"/>
          <w:sz w:val="28"/>
          <w:szCs w:val="28"/>
        </w:rPr>
        <w:t>十一、上課時間：106年1月1日至106年12月31日，寒暑假週一至週五及學期間週末六、日</w:t>
      </w:r>
      <w:r>
        <w:rPr>
          <w:rFonts w:ascii="標楷體" w:eastAsia="標楷體" w:hAnsi="標楷體" w:cs="新細明體" w:hint="eastAsia"/>
          <w:kern w:val="0"/>
          <w:sz w:val="28"/>
          <w:szCs w:val="28"/>
        </w:rPr>
        <w:t>08:10~12:00；13:30~17:20。</w:t>
      </w:r>
    </w:p>
    <w:p w:rsidR="006536CC" w:rsidRDefault="006536CC" w:rsidP="006536CC">
      <w:pPr>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十二、課程內容： </w:t>
      </w:r>
    </w:p>
    <w:tbl>
      <w:tblPr>
        <w:tblpPr w:leftFromText="180" w:rightFromText="180" w:vertAnchor="text" w:horzAnchor="margin" w:tblpX="-92" w:tblpY="23"/>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714"/>
        <w:gridCol w:w="714"/>
        <w:gridCol w:w="6120"/>
        <w:gridCol w:w="1652"/>
      </w:tblGrid>
      <w:tr w:rsidR="006536CC" w:rsidTr="006536CC">
        <w:trPr>
          <w:trHeight w:val="436"/>
          <w:tblHeader/>
        </w:trPr>
        <w:tc>
          <w:tcPr>
            <w:tcW w:w="1714" w:type="dxa"/>
            <w:tcBorders>
              <w:top w:val="single" w:sz="4" w:space="0" w:color="auto"/>
              <w:left w:val="single" w:sz="4" w:space="0" w:color="auto"/>
              <w:bottom w:val="double" w:sz="4" w:space="0" w:color="auto"/>
              <w:right w:val="single" w:sz="4" w:space="0" w:color="auto"/>
            </w:tcBorders>
            <w:shd w:val="clear" w:color="auto" w:fill="D9D9D9"/>
            <w:vAlign w:val="center"/>
            <w:hideMark/>
          </w:tcPr>
          <w:p w:rsidR="006536CC" w:rsidRDefault="006536CC">
            <w:pPr>
              <w:spacing w:line="440" w:lineRule="exact"/>
              <w:jc w:val="center"/>
              <w:rPr>
                <w:rFonts w:ascii="標楷體" w:eastAsia="標楷體" w:hAnsi="標楷體"/>
                <w:sz w:val="28"/>
                <w:szCs w:val="28"/>
              </w:rPr>
            </w:pPr>
            <w:r>
              <w:rPr>
                <w:rFonts w:ascii="標楷體" w:eastAsia="標楷體" w:hAnsi="標楷體" w:hint="eastAsia"/>
                <w:sz w:val="28"/>
                <w:szCs w:val="28"/>
              </w:rPr>
              <w:t>課程名稱</w:t>
            </w:r>
          </w:p>
        </w:tc>
        <w:tc>
          <w:tcPr>
            <w:tcW w:w="714" w:type="dxa"/>
            <w:tcBorders>
              <w:top w:val="single" w:sz="4" w:space="0" w:color="auto"/>
              <w:left w:val="single" w:sz="4" w:space="0" w:color="auto"/>
              <w:bottom w:val="double" w:sz="4" w:space="0" w:color="auto"/>
              <w:right w:val="single" w:sz="4" w:space="0" w:color="auto"/>
            </w:tcBorders>
            <w:shd w:val="clear" w:color="auto" w:fill="D9D9D9"/>
            <w:vAlign w:val="center"/>
            <w:hideMark/>
          </w:tcPr>
          <w:p w:rsidR="006536CC" w:rsidRDefault="006536CC">
            <w:pPr>
              <w:spacing w:line="440" w:lineRule="exact"/>
              <w:jc w:val="center"/>
              <w:rPr>
                <w:rFonts w:ascii="標楷體" w:eastAsia="標楷體" w:hAnsi="標楷體"/>
                <w:sz w:val="28"/>
                <w:szCs w:val="28"/>
              </w:rPr>
            </w:pPr>
            <w:r>
              <w:rPr>
                <w:rFonts w:ascii="標楷體" w:eastAsia="標楷體" w:hAnsi="標楷體" w:hint="eastAsia"/>
                <w:sz w:val="28"/>
                <w:szCs w:val="28"/>
              </w:rPr>
              <w:t>學分</w:t>
            </w:r>
          </w:p>
        </w:tc>
        <w:tc>
          <w:tcPr>
            <w:tcW w:w="6120" w:type="dxa"/>
            <w:tcBorders>
              <w:top w:val="single" w:sz="4" w:space="0" w:color="auto"/>
              <w:left w:val="single" w:sz="4" w:space="0" w:color="auto"/>
              <w:bottom w:val="double" w:sz="4" w:space="0" w:color="auto"/>
              <w:right w:val="single" w:sz="4" w:space="0" w:color="auto"/>
            </w:tcBorders>
            <w:shd w:val="clear" w:color="auto" w:fill="D9D9D9"/>
            <w:vAlign w:val="center"/>
            <w:hideMark/>
          </w:tcPr>
          <w:p w:rsidR="006536CC" w:rsidRDefault="006536CC">
            <w:pPr>
              <w:widowControl/>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課 程 內 容</w:t>
            </w:r>
          </w:p>
          <w:p w:rsidR="006536CC" w:rsidRDefault="006536CC">
            <w:pPr>
              <w:widowControl/>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（授課教師將依實際開課狀況酌予調整）</w:t>
            </w:r>
          </w:p>
        </w:tc>
        <w:tc>
          <w:tcPr>
            <w:tcW w:w="1652" w:type="dxa"/>
            <w:tcBorders>
              <w:top w:val="single" w:sz="4" w:space="0" w:color="auto"/>
              <w:left w:val="single" w:sz="4" w:space="0" w:color="auto"/>
              <w:bottom w:val="double" w:sz="4" w:space="0" w:color="auto"/>
              <w:right w:val="single" w:sz="4" w:space="0" w:color="auto"/>
            </w:tcBorders>
            <w:shd w:val="clear" w:color="auto" w:fill="D9D9D9"/>
            <w:vAlign w:val="center"/>
            <w:hideMark/>
          </w:tcPr>
          <w:p w:rsidR="006536CC" w:rsidRDefault="006536CC">
            <w:pPr>
              <w:spacing w:line="440" w:lineRule="exact"/>
              <w:jc w:val="center"/>
              <w:rPr>
                <w:rFonts w:ascii="標楷體" w:eastAsia="標楷體" w:hAnsi="標楷體"/>
                <w:color w:val="000000"/>
                <w:sz w:val="28"/>
                <w:szCs w:val="28"/>
              </w:rPr>
            </w:pPr>
            <w:r>
              <w:rPr>
                <w:rFonts w:ascii="標楷體" w:eastAsia="標楷體" w:hAnsi="標楷體" w:hint="eastAsia"/>
                <w:color w:val="000000"/>
                <w:sz w:val="28"/>
                <w:szCs w:val="28"/>
              </w:rPr>
              <w:t>授課教師</w:t>
            </w:r>
          </w:p>
        </w:tc>
      </w:tr>
      <w:tr w:rsidR="006536CC" w:rsidTr="006536CC">
        <w:trPr>
          <w:trHeight w:val="436"/>
          <w:tblHeader/>
        </w:trPr>
        <w:tc>
          <w:tcPr>
            <w:tcW w:w="1714" w:type="dxa"/>
            <w:tcBorders>
              <w:top w:val="double" w:sz="4" w:space="0" w:color="auto"/>
              <w:left w:val="single" w:sz="4" w:space="0" w:color="auto"/>
              <w:bottom w:val="single" w:sz="4" w:space="0" w:color="auto"/>
              <w:right w:val="single" w:sz="4" w:space="0" w:color="auto"/>
            </w:tcBorders>
            <w:vAlign w:val="center"/>
            <w:hideMark/>
          </w:tcPr>
          <w:p w:rsidR="006536CC" w:rsidRDefault="006536CC">
            <w:pPr>
              <w:widowControl/>
              <w:spacing w:line="400" w:lineRule="atLeast"/>
              <w:jc w:val="center"/>
              <w:rPr>
                <w:rFonts w:ascii="新細明體" w:hAnsi="新細明體" w:cs="新細明體"/>
                <w:kern w:val="0"/>
              </w:rPr>
            </w:pPr>
            <w:r>
              <w:rPr>
                <w:rFonts w:ascii="標楷體" w:eastAsia="標楷體" w:hAnsi="標楷體" w:cs="新細明體" w:hint="eastAsia"/>
                <w:color w:val="000000"/>
                <w:kern w:val="0"/>
              </w:rPr>
              <w:t>諮商概論</w:t>
            </w:r>
          </w:p>
        </w:tc>
        <w:tc>
          <w:tcPr>
            <w:tcW w:w="714" w:type="dxa"/>
            <w:tcBorders>
              <w:top w:val="doub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必修2</w:t>
            </w:r>
          </w:p>
        </w:tc>
        <w:tc>
          <w:tcPr>
            <w:tcW w:w="6120" w:type="dxa"/>
            <w:tcBorders>
              <w:top w:val="double" w:sz="4" w:space="0" w:color="auto"/>
              <w:left w:val="single" w:sz="4" w:space="0" w:color="auto"/>
              <w:bottom w:val="single" w:sz="4" w:space="0" w:color="auto"/>
              <w:right w:val="single" w:sz="4" w:space="0" w:color="auto"/>
            </w:tcBorders>
            <w:vAlign w:val="center"/>
            <w:hideMark/>
          </w:tcPr>
          <w:p w:rsidR="006536CC" w:rsidRDefault="006536CC">
            <w:pPr>
              <w:widowControl/>
              <w:spacing w:line="240" w:lineRule="atLeast"/>
              <w:ind w:leftChars="-8" w:hangingChars="8" w:hanging="19"/>
              <w:jc w:val="center"/>
              <w:rPr>
                <w:rFonts w:ascii="新細明體" w:hAnsi="新細明體" w:cs="新細明體"/>
                <w:kern w:val="0"/>
              </w:rPr>
            </w:pPr>
            <w:r>
              <w:rPr>
                <w:rFonts w:ascii="標楷體" w:eastAsia="標楷體" w:hAnsi="標楷體" w:cs="Arial Unicode MS" w:hint="eastAsia"/>
              </w:rPr>
              <w:t>本課程主要介紹</w:t>
            </w:r>
            <w:r>
              <w:rPr>
                <w:rFonts w:ascii="標楷體" w:eastAsia="標楷體" w:hAnsi="標楷體" w:hint="eastAsia"/>
              </w:rPr>
              <w:t>輔導與諮商的基本概念、歷史發展、輔導教師與諮商師的任務或活動、角色與功能、人格特質與專業訓練，不同場域的諮商師工作內涵、個別/團體諮商理論與技術的略述、諮商專業的發展趨勢與主要議題（如生涯諮商、網路諮商等等）、評量與測驗在諮商中應用等，</w:t>
            </w:r>
            <w:r>
              <w:rPr>
                <w:rFonts w:ascii="標楷體" w:eastAsia="標楷體" w:hAnsi="標楷體" w:cs="Arial Unicode MS" w:hint="eastAsia"/>
              </w:rPr>
              <w:t>以幫助學生建構諮商專業的知識基礎。</w:t>
            </w:r>
          </w:p>
        </w:tc>
        <w:tc>
          <w:tcPr>
            <w:tcW w:w="1652" w:type="dxa"/>
            <w:tcBorders>
              <w:top w:val="doub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韓楷檉</w:t>
            </w:r>
          </w:p>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方惠生</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line="400" w:lineRule="atLeast"/>
              <w:jc w:val="center"/>
              <w:rPr>
                <w:rFonts w:ascii="新細明體" w:hAnsi="新細明體" w:cs="新細明體"/>
                <w:kern w:val="0"/>
              </w:rPr>
            </w:pPr>
            <w:r>
              <w:rPr>
                <w:rFonts w:ascii="標楷體" w:eastAsia="標楷體" w:hAnsi="標楷體" w:cs="新細明體" w:hint="eastAsia"/>
                <w:color w:val="000000"/>
                <w:kern w:val="0"/>
              </w:rPr>
              <w:lastRenderedPageBreak/>
              <w:t>諮商理論</w:t>
            </w:r>
          </w:p>
        </w:tc>
        <w:tc>
          <w:tcPr>
            <w:tcW w:w="714" w:type="dxa"/>
            <w:tcBorders>
              <w:top w:val="single" w:sz="4" w:space="0" w:color="auto"/>
              <w:left w:val="single" w:sz="4" w:space="0" w:color="auto"/>
              <w:bottom w:val="single" w:sz="4" w:space="0" w:color="auto"/>
              <w:right w:val="single" w:sz="4" w:space="0" w:color="auto"/>
            </w:tcBorders>
            <w:vAlign w:val="center"/>
          </w:tcPr>
          <w:p w:rsidR="006536CC" w:rsidRDefault="006536CC">
            <w:pPr>
              <w:widowControl/>
              <w:jc w:val="center"/>
              <w:rPr>
                <w:rFonts w:ascii="新細明體" w:hAnsi="新細明體" w:cs="新細明體"/>
                <w:kern w:val="0"/>
              </w:rPr>
            </w:pPr>
          </w:p>
          <w:p w:rsidR="006536CC" w:rsidRDefault="006536CC">
            <w:pPr>
              <w:widowControl/>
              <w:jc w:val="center"/>
              <w:rPr>
                <w:rFonts w:ascii="新細明體" w:hAnsi="新細明體" w:cs="新細明體"/>
                <w:kern w:val="0"/>
              </w:rPr>
            </w:pPr>
          </w:p>
          <w:p w:rsidR="006536CC" w:rsidRDefault="006536CC">
            <w:pPr>
              <w:widowControl/>
              <w:jc w:val="center"/>
              <w:rPr>
                <w:rFonts w:ascii="新細明體" w:hAnsi="新細明體" w:cs="新細明體"/>
                <w:kern w:val="0"/>
              </w:rPr>
            </w:pPr>
          </w:p>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必修2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line="240" w:lineRule="atLeast"/>
              <w:ind w:leftChars="-8" w:hangingChars="8" w:hanging="19"/>
              <w:jc w:val="center"/>
              <w:rPr>
                <w:rFonts w:ascii="新細明體" w:hAnsi="新細明體" w:cs="新細明體"/>
                <w:kern w:val="0"/>
              </w:rPr>
            </w:pPr>
            <w:r>
              <w:rPr>
                <w:rFonts w:ascii="標楷體" w:eastAsia="標楷體" w:hAnsi="標楷體" w:cs="Arial Unicode MS" w:hint="eastAsia"/>
              </w:rPr>
              <w:t>本課程主要在探討諮商理論與技術內涵，精研諮商學派及加強諮商實務演練經驗與技巧，實際帶領學生作諮商技巧增進實務演練，並能分享與報告諮商心得增進諮商知能。內容包括諮商的理論與技術綜觀、精神分析與阿德勒學派的理論與技術、行為治療、個人中心、完形治療、理情行治療、交流分析治療、現實治療的理論與技術、折衷諮商理論、諮商道德倫理實務、精微諮商、多重模式理論與技術、遊戲治療理論實務與心理劇、諮商晤談技巧實務訓練探討等，並加強最新諮商相關理論及國外期刊研究之精研及諮商心理師養成相關知能。</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魏麗敏</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240" w:line="400" w:lineRule="atLeast"/>
              <w:jc w:val="center"/>
              <w:rPr>
                <w:rFonts w:ascii="新細明體" w:hAnsi="新細明體" w:cs="新細明體"/>
                <w:kern w:val="0"/>
              </w:rPr>
            </w:pPr>
            <w:r>
              <w:rPr>
                <w:rFonts w:ascii="標楷體" w:eastAsia="標楷體" w:hAnsi="標楷體" w:cs="新細明體" w:hint="eastAsia"/>
                <w:color w:val="000000"/>
                <w:kern w:val="0"/>
              </w:rPr>
              <w:t>兒童與青少年諮商</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720"/>
              <w:jc w:val="center"/>
              <w:rPr>
                <w:rFonts w:ascii="新細明體" w:hAnsi="新細明體" w:cs="新細明體"/>
                <w:kern w:val="0"/>
              </w:rPr>
            </w:pPr>
            <w:r>
              <w:rPr>
                <w:rFonts w:ascii="標楷體" w:eastAsia="標楷體" w:hAnsi="標楷體" w:cs="新細明體" w:hint="eastAsia"/>
                <w:color w:val="000000"/>
                <w:kern w:val="0"/>
              </w:rPr>
              <w:t>必修2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line="240" w:lineRule="atLeast"/>
              <w:ind w:leftChars="-8" w:hangingChars="8" w:hanging="19"/>
              <w:jc w:val="center"/>
              <w:rPr>
                <w:rFonts w:ascii="新細明體" w:hAnsi="新細明體" w:cs="新細明體"/>
                <w:kern w:val="0"/>
              </w:rPr>
            </w:pPr>
            <w:r>
              <w:rPr>
                <w:rFonts w:ascii="標楷體" w:eastAsia="標楷體" w:hAnsi="標楷體" w:cs="Arial Unicode MS" w:hint="eastAsia"/>
              </w:rPr>
              <w:t>本課程主要在介紹兒童與青少年發展歷程常見心理困擾與有效的諮商輔導策略。內容包括兒童與青少年期之意義、兒童與青少年發展理論歷程、在文化脈絡下兒童與青少年常見偏差行為與心理問題、常用於兒童與青少年之諮商理論與技術等。透過多樣化的教學方式，協助學生習得兒童與青少年諮商相關技能。</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李宜蓉</w:t>
            </w:r>
          </w:p>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張如穎</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line="400" w:lineRule="atLeast"/>
              <w:jc w:val="center"/>
              <w:rPr>
                <w:rFonts w:ascii="新細明體" w:hAnsi="新細明體" w:cs="新細明體"/>
                <w:kern w:val="0"/>
              </w:rPr>
            </w:pPr>
            <w:r>
              <w:rPr>
                <w:rFonts w:ascii="標楷體" w:eastAsia="標楷體" w:hAnsi="標楷體" w:cs="新細明體" w:hint="eastAsia"/>
                <w:color w:val="000000"/>
                <w:kern w:val="0"/>
              </w:rPr>
              <w:t>危機處遇</w:t>
            </w:r>
          </w:p>
        </w:tc>
        <w:tc>
          <w:tcPr>
            <w:tcW w:w="714" w:type="dxa"/>
            <w:tcBorders>
              <w:top w:val="single" w:sz="4" w:space="0" w:color="auto"/>
              <w:left w:val="single" w:sz="4" w:space="0" w:color="auto"/>
              <w:bottom w:val="single" w:sz="4" w:space="0" w:color="auto"/>
              <w:right w:val="single" w:sz="4" w:space="0" w:color="auto"/>
            </w:tcBorders>
            <w:vAlign w:val="center"/>
          </w:tcPr>
          <w:p w:rsidR="006536CC" w:rsidRDefault="006536CC">
            <w:pPr>
              <w:widowControl/>
              <w:jc w:val="center"/>
              <w:rPr>
                <w:rFonts w:ascii="標楷體" w:eastAsia="標楷體" w:hAnsi="標楷體" w:cs="新細明體"/>
                <w:color w:val="000000"/>
                <w:kern w:val="0"/>
              </w:rPr>
            </w:pPr>
          </w:p>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必修2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line="240" w:lineRule="atLeast"/>
              <w:ind w:leftChars="-8" w:hangingChars="8" w:hanging="19"/>
              <w:jc w:val="center"/>
              <w:rPr>
                <w:rFonts w:ascii="標楷體" w:eastAsia="標楷體" w:hAnsi="標楷體" w:cs="Arial Unicode MS"/>
              </w:rPr>
            </w:pPr>
            <w:r>
              <w:rPr>
                <w:rFonts w:ascii="標楷體" w:eastAsia="標楷體" w:hAnsi="標楷體" w:cs="Arial Unicode MS" w:hint="eastAsia"/>
              </w:rPr>
              <w:t>本課程主要介紹危機處理理論與技術、危機處理的系統性合作、創傷治療的理論以及個人與家庭的復原力，並介紹各種危機事件的成因與因應之道，包含重大災難、親密關係與失落、自殺與自傷行為、校園危機諮商、性暴力、家庭與伴侶暴力、個人與家庭遷移、失業與生涯轉型、媒體與災難報導、犯罪被害人及其家屬、電話與網路危機諮商等等。</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洪雅鳳</w:t>
            </w:r>
          </w:p>
        </w:tc>
      </w:tr>
      <w:tr w:rsidR="006536CC" w:rsidTr="006536CC">
        <w:trPr>
          <w:trHeight w:val="436"/>
          <w:tblHeader/>
        </w:trPr>
        <w:tc>
          <w:tcPr>
            <w:tcW w:w="1714" w:type="dxa"/>
            <w:tcBorders>
              <w:top w:val="single" w:sz="4" w:space="0" w:color="auto"/>
              <w:left w:val="single" w:sz="4" w:space="0" w:color="auto"/>
              <w:bottom w:val="double" w:sz="4" w:space="0" w:color="auto"/>
              <w:right w:val="single" w:sz="4" w:space="0" w:color="auto"/>
            </w:tcBorders>
            <w:vAlign w:val="center"/>
            <w:hideMark/>
          </w:tcPr>
          <w:p w:rsidR="006536CC" w:rsidRDefault="006536CC">
            <w:pPr>
              <w:widowControl/>
              <w:spacing w:before="480" w:line="400" w:lineRule="atLeast"/>
              <w:jc w:val="center"/>
              <w:rPr>
                <w:rFonts w:ascii="新細明體" w:hAnsi="新細明體" w:cs="新細明體"/>
                <w:kern w:val="0"/>
              </w:rPr>
            </w:pPr>
            <w:r>
              <w:rPr>
                <w:rFonts w:ascii="標楷體" w:eastAsia="標楷體" w:hAnsi="標楷體" w:cs="新細明體" w:hint="eastAsia"/>
                <w:color w:val="000000"/>
                <w:kern w:val="0"/>
              </w:rPr>
              <w:t>個別諮商實習</w:t>
            </w:r>
          </w:p>
        </w:tc>
        <w:tc>
          <w:tcPr>
            <w:tcW w:w="714" w:type="dxa"/>
            <w:tcBorders>
              <w:top w:val="single" w:sz="4" w:space="0" w:color="auto"/>
              <w:left w:val="single" w:sz="4" w:space="0" w:color="auto"/>
              <w:bottom w:val="double" w:sz="4" w:space="0" w:color="auto"/>
              <w:right w:val="single" w:sz="4" w:space="0" w:color="auto"/>
            </w:tcBorders>
            <w:vAlign w:val="center"/>
            <w:hideMark/>
          </w:tcPr>
          <w:p w:rsidR="006536CC" w:rsidRDefault="006536CC">
            <w:pPr>
              <w:widowControl/>
              <w:spacing w:before="480" w:line="400" w:lineRule="atLeast"/>
              <w:jc w:val="center"/>
              <w:rPr>
                <w:rFonts w:ascii="新細明體" w:hAnsi="新細明體" w:cs="新細明體"/>
                <w:kern w:val="0"/>
              </w:rPr>
            </w:pPr>
            <w:r>
              <w:rPr>
                <w:rFonts w:ascii="標楷體" w:eastAsia="標楷體" w:hAnsi="標楷體" w:cs="新細明體" w:hint="eastAsia"/>
                <w:color w:val="000000"/>
                <w:kern w:val="0"/>
              </w:rPr>
              <w:t>必修2</w:t>
            </w:r>
          </w:p>
        </w:tc>
        <w:tc>
          <w:tcPr>
            <w:tcW w:w="6120" w:type="dxa"/>
            <w:tcBorders>
              <w:top w:val="single" w:sz="4" w:space="0" w:color="auto"/>
              <w:left w:val="single" w:sz="4" w:space="0" w:color="auto"/>
              <w:bottom w:val="double" w:sz="4" w:space="0" w:color="auto"/>
              <w:right w:val="single" w:sz="4" w:space="0" w:color="auto"/>
            </w:tcBorders>
            <w:vAlign w:val="center"/>
            <w:hideMark/>
          </w:tcPr>
          <w:p w:rsidR="006536CC" w:rsidRDefault="006536CC">
            <w:pPr>
              <w:widowControl/>
              <w:spacing w:line="240" w:lineRule="atLeast"/>
              <w:ind w:leftChars="-8" w:hangingChars="8" w:hanging="19"/>
              <w:jc w:val="center"/>
              <w:rPr>
                <w:rFonts w:ascii="新細明體" w:hAnsi="新細明體" w:cs="新細明體"/>
                <w:kern w:val="0"/>
              </w:rPr>
            </w:pPr>
            <w:r>
              <w:rPr>
                <w:rFonts w:ascii="標楷體" w:eastAsia="標楷體" w:hAnsi="標楷體" w:cs="Arial Unicode MS" w:hint="eastAsia"/>
              </w:rPr>
              <w:t>本課程主要實習內涵為個別諮商實習與輔導行政實習，目的在幫助學生藉由個別諮商實務，學習分析兒童及青少年個案的問題類型，統整個人的諮商理論和技巧，進而培養諮商助人的熱誠和尊重倫理的態度。其次藉由輔導行政實習，協助學生認識國中、小學輔導行政之內涵，熟悉未來可能工作之場域，並培養積極進取的工作態度。</w:t>
            </w:r>
          </w:p>
        </w:tc>
        <w:tc>
          <w:tcPr>
            <w:tcW w:w="1652" w:type="dxa"/>
            <w:tcBorders>
              <w:top w:val="single" w:sz="4" w:space="0" w:color="auto"/>
              <w:left w:val="single" w:sz="4" w:space="0" w:color="auto"/>
              <w:bottom w:val="double" w:sz="4" w:space="0" w:color="auto"/>
              <w:right w:val="single" w:sz="4" w:space="0" w:color="auto"/>
            </w:tcBorders>
            <w:vAlign w:val="center"/>
            <w:hideMark/>
          </w:tcPr>
          <w:p w:rsidR="006536CC" w:rsidRDefault="006536CC">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羅明華</w:t>
            </w:r>
          </w:p>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張曉佩</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480" w:line="400" w:lineRule="atLeast"/>
              <w:jc w:val="center"/>
              <w:rPr>
                <w:rFonts w:ascii="新細明體" w:hAnsi="新細明體" w:cs="新細明體"/>
                <w:kern w:val="0"/>
              </w:rPr>
            </w:pPr>
            <w:r>
              <w:rPr>
                <w:rFonts w:ascii="標楷體" w:eastAsia="標楷體" w:hAnsi="標楷體" w:cs="新細明體" w:hint="eastAsia"/>
                <w:color w:val="000000"/>
                <w:kern w:val="0"/>
              </w:rPr>
              <w:t>發展心理學</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480" w:line="400" w:lineRule="atLeast"/>
              <w:jc w:val="center"/>
              <w:rPr>
                <w:rFonts w:ascii="新細明體" w:hAnsi="新細明體" w:cs="新細明體"/>
                <w:kern w:val="0"/>
              </w:rPr>
            </w:pPr>
            <w:r>
              <w:rPr>
                <w:rFonts w:ascii="標楷體" w:eastAsia="標楷體" w:hAnsi="標楷體" w:cs="新細明體" w:hint="eastAsia"/>
                <w:color w:val="000000"/>
                <w:kern w:val="0"/>
              </w:rPr>
              <w:t>選修2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ind w:left="91"/>
              <w:jc w:val="center"/>
              <w:rPr>
                <w:rFonts w:ascii="新細明體" w:hAnsi="新細明體" w:cs="新細明體"/>
                <w:kern w:val="0"/>
              </w:rPr>
            </w:pPr>
            <w:r>
              <w:rPr>
                <w:rFonts w:ascii="標楷體" w:eastAsia="標楷體" w:hAnsi="標楷體" w:hint="eastAsia"/>
              </w:rPr>
              <w:t>本課程主要介紹人類發展心理學相關理論與研究、新生命的形成、三歲前、兒童期早期、兒童期中期、青少年與成人的身體、認知、社會心理發展等。課程目標期使學生認識有關發展心理學的基本理論，瞭解人類在各生命階段身體、認知、社會心理之發展與其特性，並能掌握發展在生命上的意義，以在未來從事與人相關之工作時，瞭解當事人所面臨之發展議題，並進而能運用所學促進個體身心各方面之發展。</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陳易芬</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480" w:line="400" w:lineRule="atLeast"/>
              <w:jc w:val="center"/>
              <w:rPr>
                <w:rFonts w:ascii="新細明體" w:hAnsi="新細明體" w:cs="新細明體"/>
                <w:kern w:val="0"/>
              </w:rPr>
            </w:pPr>
            <w:r>
              <w:rPr>
                <w:rFonts w:ascii="標楷體" w:eastAsia="標楷體" w:hAnsi="標楷體" w:cs="新細明體" w:hint="eastAsia"/>
                <w:color w:val="000000"/>
                <w:kern w:val="0"/>
              </w:rPr>
              <w:lastRenderedPageBreak/>
              <w:t>遊戲治療</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480" w:line="400" w:lineRule="atLeast"/>
              <w:jc w:val="center"/>
              <w:rPr>
                <w:rFonts w:ascii="新細明體" w:hAnsi="新細明體" w:cs="新細明體"/>
                <w:kern w:val="0"/>
              </w:rPr>
            </w:pPr>
            <w:r>
              <w:rPr>
                <w:rFonts w:ascii="標楷體" w:eastAsia="標楷體" w:hAnsi="標楷體" w:cs="新細明體" w:hint="eastAsia"/>
                <w:color w:val="000000"/>
                <w:kern w:val="0"/>
              </w:rPr>
              <w:t>選修2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ind w:left="91"/>
              <w:jc w:val="center"/>
              <w:rPr>
                <w:rFonts w:ascii="新細明體" w:hAnsi="新細明體" w:cs="新細明體"/>
                <w:kern w:val="0"/>
              </w:rPr>
            </w:pPr>
            <w:r>
              <w:rPr>
                <w:rFonts w:ascii="標楷體" w:eastAsia="標楷體" w:hAnsi="標楷體" w:hint="eastAsia"/>
              </w:rPr>
              <w:t>本課程在介紹遊戲治療的基本概念，課程內容包括：遊戲的功能、遊戲的象徵性意義、遊戲治療的理論概念與技巧、遊戲媒材的運用與設計等。藉由各式學習活動，幫助學生認識遊戲治療的理論概念，學會運用遊戲治療媒材和諮商的技巧，進而培養兒童助人工作者的態度和倫理精神。</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羅明華</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line="400" w:lineRule="atLeast"/>
              <w:jc w:val="center"/>
              <w:rPr>
                <w:rFonts w:ascii="新細明體" w:hAnsi="新細明體" w:cs="新細明體"/>
                <w:kern w:val="0"/>
              </w:rPr>
            </w:pPr>
            <w:r>
              <w:rPr>
                <w:rFonts w:ascii="標楷體" w:eastAsia="標楷體" w:hAnsi="標楷體" w:cs="新細明體" w:hint="eastAsia"/>
                <w:color w:val="000000"/>
                <w:kern w:val="0"/>
              </w:rPr>
              <w:t>諮商技術</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480" w:line="400" w:lineRule="atLeast"/>
              <w:jc w:val="center"/>
              <w:rPr>
                <w:rFonts w:ascii="新細明體" w:hAnsi="新細明體" w:cs="新細明體"/>
                <w:kern w:val="0"/>
              </w:rPr>
            </w:pPr>
            <w:r>
              <w:rPr>
                <w:rFonts w:ascii="標楷體" w:eastAsia="標楷體" w:hAnsi="標楷體" w:cs="新細明體" w:hint="eastAsia"/>
                <w:color w:val="000000"/>
                <w:kern w:val="0"/>
              </w:rPr>
              <w:t>選修2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ind w:left="91"/>
              <w:jc w:val="center"/>
              <w:rPr>
                <w:rFonts w:ascii="新細明體" w:hAnsi="新細明體" w:cs="新細明體"/>
                <w:kern w:val="0"/>
              </w:rPr>
            </w:pPr>
            <w:r>
              <w:rPr>
                <w:rFonts w:ascii="標楷體" w:eastAsia="標楷體" w:hAnsi="標楷體" w:hint="eastAsia"/>
                <w:bCs/>
              </w:rPr>
              <w:t>本課程在於培養學生能有效地學習整合性三階段助人模式的技術，並了解此助人模式的理論和研究基礎，以能在諮商情境中運用各種諮商技術協助當事人探索、洞察，並以實際行動協助當事人解決其問題。課程內容包含三階段助人模式的理論基礎及各種技術，包含專注與傾聽、開放式問句、重述、情感反映、挑戰、解釋、自我表露、立即性等等及行動階段的各種技術。</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洪雅鳳</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120" w:line="400" w:lineRule="atLeast"/>
              <w:jc w:val="center"/>
              <w:rPr>
                <w:rFonts w:ascii="新細明體" w:hAnsi="新細明體" w:cs="新細明體"/>
                <w:kern w:val="0"/>
              </w:rPr>
            </w:pPr>
            <w:r>
              <w:rPr>
                <w:rFonts w:ascii="標楷體" w:eastAsia="標楷體" w:hAnsi="標楷體" w:cs="新細明體" w:hint="eastAsia"/>
                <w:color w:val="000000"/>
                <w:kern w:val="0"/>
              </w:rPr>
              <w:t>團體輔導與諮商</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240" w:line="400" w:lineRule="atLeast"/>
              <w:jc w:val="center"/>
              <w:rPr>
                <w:rFonts w:ascii="新細明體" w:hAnsi="新細明體" w:cs="新細明體"/>
                <w:kern w:val="0"/>
              </w:rPr>
            </w:pPr>
            <w:r>
              <w:rPr>
                <w:rFonts w:ascii="標楷體" w:eastAsia="標楷體" w:hAnsi="標楷體" w:cs="新細明體" w:hint="eastAsia"/>
                <w:color w:val="000000"/>
                <w:kern w:val="0"/>
              </w:rPr>
              <w:t>選修2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ind w:left="91"/>
              <w:jc w:val="center"/>
              <w:rPr>
                <w:rFonts w:ascii="新細明體" w:hAnsi="新細明體" w:cs="新細明體"/>
                <w:kern w:val="0"/>
              </w:rPr>
            </w:pPr>
            <w:r>
              <w:rPr>
                <w:rFonts w:ascii="標楷體" w:eastAsia="標楷體" w:hAnsi="標楷體" w:hint="eastAsia"/>
                <w:bCs/>
              </w:rPr>
              <w:t>本課程旨在介紹諮商團體的種類和功能、團體歷程與發展、團體技巧和策略、團體評估與記錄等。藉由體驗性活動、方案設計以及實務練習的過程，幫助學生認識團體的歷程和特色，具備設計團體方案及運用團體技巧和策略的能力，並學會團體諮商的成效評估。</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羅明華</w:t>
            </w:r>
          </w:p>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魏麗敏</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line="400" w:lineRule="atLeast"/>
              <w:jc w:val="center"/>
              <w:rPr>
                <w:rFonts w:ascii="新細明體" w:hAnsi="新細明體" w:cs="新細明體"/>
                <w:kern w:val="0"/>
              </w:rPr>
            </w:pPr>
            <w:r>
              <w:rPr>
                <w:rFonts w:ascii="標楷體" w:eastAsia="標楷體" w:hAnsi="標楷體" w:cs="新細明體" w:hint="eastAsia"/>
                <w:color w:val="000000"/>
                <w:kern w:val="0"/>
              </w:rPr>
              <w:t>變態心理學</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240" w:line="400" w:lineRule="atLeast"/>
              <w:jc w:val="center"/>
              <w:rPr>
                <w:rFonts w:ascii="新細明體" w:hAnsi="新細明體" w:cs="新細明體"/>
                <w:kern w:val="0"/>
              </w:rPr>
            </w:pPr>
            <w:r>
              <w:rPr>
                <w:rFonts w:ascii="標楷體" w:eastAsia="標楷體" w:hAnsi="標楷體" w:cs="新細明體" w:hint="eastAsia"/>
                <w:color w:val="000000"/>
                <w:kern w:val="0"/>
              </w:rPr>
              <w:t>選修2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ind w:left="91"/>
              <w:jc w:val="center"/>
              <w:rPr>
                <w:rFonts w:ascii="新細明體" w:hAnsi="新細明體" w:cs="新細明體"/>
                <w:kern w:val="0"/>
              </w:rPr>
            </w:pPr>
            <w:r>
              <w:rPr>
                <w:rFonts w:ascii="標楷體" w:eastAsia="標楷體" w:hAnsi="標楷體" w:hint="eastAsia"/>
                <w:bCs/>
              </w:rPr>
              <w:t>本課程主要在協助學生建立對於變態行為與精神疾病的正確認識及態度，同時學習精神疾病的分類診斷系統及DSM的運用，並透過對常見精神疾病的了解，來增進對變態心理與行為的敏感度及辨識能力。課程內容包含了解變態與正常之間的差異、人類對於瞭解與處理變態行為的努力、變態行為與現代社會的關係、常見變態行為/精神疾病的分類及症狀，同時探討各類疾病的成因以及目前臨床上運用的治療模式。</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標楷體" w:eastAsia="標楷體" w:hAnsi="標楷體" w:cs="新細明體"/>
                <w:color w:val="000000"/>
                <w:kern w:val="0"/>
              </w:rPr>
            </w:pPr>
            <w:r>
              <w:rPr>
                <w:rFonts w:ascii="標楷體" w:eastAsia="標楷體" w:hAnsi="標楷體" w:cs="新細明體" w:hint="eastAsia"/>
                <w:color w:val="000000"/>
                <w:kern w:val="0"/>
              </w:rPr>
              <w:t>張曉佩</w:t>
            </w:r>
          </w:p>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卓翠玲</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120" w:line="400" w:lineRule="atLeast"/>
              <w:jc w:val="center"/>
              <w:rPr>
                <w:rFonts w:ascii="新細明體" w:hAnsi="新細明體" w:cs="新細明體"/>
                <w:kern w:val="0"/>
              </w:rPr>
            </w:pPr>
            <w:r>
              <w:rPr>
                <w:rFonts w:ascii="標楷體" w:eastAsia="標楷體" w:hAnsi="標楷體" w:cs="新細明體" w:hint="eastAsia"/>
                <w:kern w:val="0"/>
              </w:rPr>
              <w:t>學校輔導與諮商</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240" w:line="400" w:lineRule="atLeast"/>
              <w:jc w:val="center"/>
              <w:rPr>
                <w:rFonts w:ascii="新細明體" w:hAnsi="新細明體" w:cs="新細明體"/>
                <w:kern w:val="0"/>
              </w:rPr>
            </w:pPr>
            <w:r>
              <w:rPr>
                <w:rFonts w:ascii="標楷體" w:eastAsia="標楷體" w:hAnsi="標楷體" w:cs="新細明體" w:hint="eastAsia"/>
                <w:kern w:val="0"/>
              </w:rPr>
              <w:t>選修2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ind w:left="91"/>
              <w:jc w:val="center"/>
              <w:rPr>
                <w:rFonts w:ascii="標楷體" w:eastAsia="標楷體" w:hAnsi="標楷體"/>
                <w:bCs/>
              </w:rPr>
            </w:pPr>
            <w:r>
              <w:rPr>
                <w:rFonts w:ascii="標楷體" w:eastAsia="標楷體" w:hAnsi="標楷體" w:hint="eastAsia"/>
                <w:bCs/>
              </w:rPr>
              <w:t>本課程目的在協助學生瞭解學校輔導與諮商工作的內涵與運作方式，以及影響學校輔導與諮商工作推展的相關因素。課程內容包括學校輔導與諮商工作的相關法規、學校輔導與諮商工作的內涵、學校輔導與諮商工作的方案(含需求評估、方案設計、效果評估、追蹤與修正)、在學校系統中的多元專業合作、學校輔導與諮商工作的倫理議題。</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新細明體" w:hAnsi="新細明體" w:cs="新細明體"/>
                <w:kern w:val="0"/>
              </w:rPr>
            </w:pPr>
            <w:r>
              <w:rPr>
                <w:rFonts w:ascii="標楷體" w:eastAsia="標楷體" w:hAnsi="標楷體" w:cs="新細明體" w:hint="eastAsia"/>
                <w:kern w:val="0"/>
              </w:rPr>
              <w:t>張曉佩</w:t>
            </w:r>
          </w:p>
          <w:p w:rsidR="006536CC" w:rsidRDefault="006536CC">
            <w:pPr>
              <w:widowControl/>
              <w:jc w:val="center"/>
              <w:rPr>
                <w:rFonts w:ascii="新細明體" w:hAnsi="新細明體" w:cs="新細明體"/>
                <w:kern w:val="0"/>
              </w:rPr>
            </w:pPr>
            <w:r>
              <w:rPr>
                <w:rFonts w:ascii="標楷體" w:eastAsia="標楷體" w:hAnsi="標楷體" w:cs="新細明體" w:hint="eastAsia"/>
                <w:kern w:val="0"/>
              </w:rPr>
              <w:t>何美雪</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rPr>
            </w:pPr>
            <w:r>
              <w:rPr>
                <w:rFonts w:ascii="標楷體" w:eastAsia="標楷體" w:hAnsi="標楷體" w:hint="eastAsia"/>
              </w:rPr>
              <w:t>生涯輔導與諮商</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240" w:line="400" w:lineRule="atLeast"/>
              <w:jc w:val="center"/>
              <w:rPr>
                <w:rFonts w:ascii="新細明體" w:hAnsi="新細明體" w:cs="新細明體"/>
                <w:kern w:val="0"/>
              </w:rPr>
            </w:pPr>
            <w:r>
              <w:rPr>
                <w:rFonts w:ascii="標楷體" w:eastAsia="標楷體" w:hAnsi="標楷體" w:cs="新細明體" w:hint="eastAsia"/>
                <w:kern w:val="0"/>
              </w:rPr>
              <w:t>選修2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ind w:left="91"/>
              <w:jc w:val="center"/>
              <w:rPr>
                <w:rFonts w:ascii="新細明體" w:hAnsi="新細明體" w:cs="新細明體"/>
                <w:kern w:val="0"/>
              </w:rPr>
            </w:pPr>
            <w:r>
              <w:rPr>
                <w:rFonts w:ascii="標楷體" w:eastAsia="標楷體" w:hAnsi="標楷體" w:cs="Arial Unicode MS" w:hint="eastAsia"/>
              </w:rPr>
              <w:t>主要介紹生涯輔導與諮商的基本概念、理論取向及其案例運用、生涯評量與工具、生涯輔導與諮商的重要議題、介入策略與技術，以及特定族群的生涯發展等，以幫助學生了解生涯發展影響因素、生涯發展歷程與型態，並習得如何應用在生涯輔導與諮商工作上。</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標楷體" w:eastAsia="標楷體" w:hAnsi="標楷體" w:cs="新細明體"/>
                <w:kern w:val="0"/>
              </w:rPr>
            </w:pPr>
            <w:r>
              <w:rPr>
                <w:rFonts w:ascii="標楷體" w:eastAsia="標楷體" w:hAnsi="標楷體" w:cs="新細明體" w:hint="eastAsia"/>
                <w:kern w:val="0"/>
              </w:rPr>
              <w:t>卓秀足</w:t>
            </w:r>
          </w:p>
          <w:p w:rsidR="006536CC" w:rsidRDefault="006536CC">
            <w:pPr>
              <w:widowControl/>
              <w:jc w:val="center"/>
              <w:rPr>
                <w:rFonts w:ascii="新細明體" w:hAnsi="新細明體" w:cs="新細明體"/>
                <w:kern w:val="0"/>
              </w:rPr>
            </w:pPr>
            <w:r>
              <w:rPr>
                <w:rFonts w:ascii="標楷體" w:eastAsia="標楷體" w:hAnsi="標楷體" w:cs="新細明體" w:hint="eastAsia"/>
                <w:kern w:val="0"/>
              </w:rPr>
              <w:t>韓楷檉</w:t>
            </w:r>
          </w:p>
        </w:tc>
      </w:tr>
      <w:tr w:rsidR="006536CC" w:rsidTr="006536CC">
        <w:trPr>
          <w:trHeight w:val="436"/>
          <w:tblHeader/>
        </w:trPr>
        <w:tc>
          <w:tcPr>
            <w:tcW w:w="1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line="400" w:lineRule="atLeast"/>
              <w:jc w:val="center"/>
              <w:rPr>
                <w:rFonts w:ascii="新細明體" w:hAnsi="新細明體" w:cs="新細明體"/>
                <w:kern w:val="0"/>
              </w:rPr>
            </w:pPr>
            <w:r>
              <w:rPr>
                <w:rFonts w:ascii="標楷體" w:eastAsia="標楷體" w:hAnsi="標楷體" w:cs="新細明體" w:hint="eastAsia"/>
                <w:color w:val="000000"/>
                <w:kern w:val="0"/>
              </w:rPr>
              <w:lastRenderedPageBreak/>
              <w:t>心理測驗</w:t>
            </w:r>
          </w:p>
        </w:tc>
        <w:tc>
          <w:tcPr>
            <w:tcW w:w="71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spacing w:before="240" w:line="400" w:lineRule="atLeast"/>
              <w:jc w:val="center"/>
              <w:rPr>
                <w:rFonts w:ascii="新細明體" w:hAnsi="新細明體" w:cs="新細明體"/>
                <w:kern w:val="0"/>
              </w:rPr>
            </w:pPr>
            <w:r>
              <w:rPr>
                <w:rFonts w:ascii="標楷體" w:eastAsia="標楷體" w:hAnsi="標楷體" w:cs="新細明體" w:hint="eastAsia"/>
                <w:color w:val="000000"/>
                <w:kern w:val="0"/>
              </w:rPr>
              <w:t>選修2</w:t>
            </w:r>
          </w:p>
        </w:tc>
        <w:tc>
          <w:tcPr>
            <w:tcW w:w="612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ind w:left="91"/>
              <w:jc w:val="center"/>
              <w:rPr>
                <w:rFonts w:ascii="新細明體" w:hAnsi="新細明體" w:cs="新細明體"/>
                <w:kern w:val="0"/>
              </w:rPr>
            </w:pPr>
            <w:r>
              <w:rPr>
                <w:rFonts w:ascii="標楷體" w:eastAsia="標楷體" w:hAnsi="標楷體" w:hint="eastAsia"/>
              </w:rPr>
              <w:t>本課程的目的在介紹心理測驗的理論與應用，使學生能夠瞭解心理測驗之心理計量理論、編制方法、信度效度分析方法以及測驗解釋。課程目標為瞭解專業心理測驗與一般測驗的差異，並介紹目前國內外常用之心理測驗，以及瞭解心理測驗的心理計量理論、編制方法、信度效度分析方法以及測驗解釋，增進學術研究知能。</w:t>
            </w:r>
          </w:p>
        </w:tc>
        <w:tc>
          <w:tcPr>
            <w:tcW w:w="1652" w:type="dxa"/>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游森期</w:t>
            </w:r>
          </w:p>
          <w:p w:rsidR="006536CC" w:rsidRDefault="006536CC">
            <w:pPr>
              <w:widowControl/>
              <w:jc w:val="center"/>
              <w:rPr>
                <w:rFonts w:ascii="新細明體" w:hAnsi="新細明體" w:cs="新細明體"/>
                <w:kern w:val="0"/>
              </w:rPr>
            </w:pPr>
            <w:r>
              <w:rPr>
                <w:rFonts w:ascii="標楷體" w:eastAsia="標楷體" w:hAnsi="標楷體" w:cs="新細明體" w:hint="eastAsia"/>
                <w:color w:val="000000"/>
                <w:kern w:val="0"/>
              </w:rPr>
              <w:t>陳易芬</w:t>
            </w:r>
          </w:p>
        </w:tc>
      </w:tr>
    </w:tbl>
    <w:p w:rsidR="006536CC" w:rsidRDefault="006536CC" w:rsidP="006536CC">
      <w:pPr>
        <w:spacing w:line="440" w:lineRule="exact"/>
        <w:jc w:val="both"/>
        <w:rPr>
          <w:rFonts w:ascii="標楷體" w:eastAsia="標楷體" w:hAnsi="標楷體"/>
          <w:color w:val="000000"/>
          <w:sz w:val="28"/>
          <w:szCs w:val="28"/>
        </w:rPr>
      </w:pPr>
      <w:r>
        <w:rPr>
          <w:rFonts w:ascii="標楷體" w:eastAsia="標楷體" w:hAnsi="標楷體" w:hint="eastAsia"/>
          <w:sz w:val="28"/>
          <w:szCs w:val="28"/>
        </w:rPr>
        <w:t>十三、授課師資：</w:t>
      </w:r>
      <w:r>
        <w:rPr>
          <w:rFonts w:ascii="標楷體" w:eastAsia="標楷體" w:hAnsi="標楷體" w:hint="eastAsia"/>
          <w:color w:val="000000"/>
          <w:sz w:val="28"/>
          <w:szCs w:val="28"/>
        </w:rPr>
        <w:t xml:space="preserve"> （</w:t>
      </w:r>
      <w:r>
        <w:rPr>
          <w:rFonts w:ascii="標楷體" w:eastAsia="標楷體" w:hAnsi="標楷體" w:hint="eastAsia"/>
          <w:b/>
          <w:color w:val="000000"/>
          <w:sz w:val="28"/>
          <w:szCs w:val="28"/>
          <w:u w:val="single"/>
        </w:rPr>
        <w:t>師資未訂</w:t>
      </w:r>
      <w:r>
        <w:rPr>
          <w:rFonts w:ascii="標楷體" w:eastAsia="標楷體" w:hAnsi="標楷體" w:hint="eastAsia"/>
          <w:color w:val="000000"/>
          <w:sz w:val="28"/>
          <w:szCs w:val="28"/>
        </w:rPr>
        <w:t>，將依實際開課狀況酌予調整）</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1164"/>
        <w:gridCol w:w="1128"/>
        <w:gridCol w:w="1103"/>
        <w:gridCol w:w="1984"/>
        <w:gridCol w:w="1165"/>
        <w:gridCol w:w="2259"/>
      </w:tblGrid>
      <w:tr w:rsidR="006536CC" w:rsidTr="006536CC">
        <w:tc>
          <w:tcPr>
            <w:tcW w:w="1165" w:type="dxa"/>
            <w:tcBorders>
              <w:top w:val="single" w:sz="4" w:space="0" w:color="auto"/>
              <w:left w:val="single" w:sz="4" w:space="0" w:color="auto"/>
              <w:bottom w:val="double" w:sz="4" w:space="0" w:color="auto"/>
              <w:right w:val="single" w:sz="4" w:space="0" w:color="auto"/>
            </w:tcBorders>
            <w:shd w:val="clear" w:color="auto" w:fill="D9D9D9"/>
            <w:hideMark/>
          </w:tcPr>
          <w:p w:rsidR="006536CC" w:rsidRDefault="006536CC">
            <w:pPr>
              <w:spacing w:line="440" w:lineRule="exact"/>
              <w:jc w:val="both"/>
              <w:rPr>
                <w:rFonts w:ascii="標楷體" w:eastAsia="標楷體" w:hAnsi="標楷體"/>
                <w:sz w:val="28"/>
                <w:szCs w:val="28"/>
              </w:rPr>
            </w:pPr>
            <w:r>
              <w:rPr>
                <w:rFonts w:ascii="標楷體" w:eastAsia="標楷體" w:hAnsi="標楷體" w:hint="eastAsia"/>
                <w:sz w:val="28"/>
                <w:szCs w:val="28"/>
              </w:rPr>
              <w:t>授課科目</w:t>
            </w:r>
          </w:p>
        </w:tc>
        <w:tc>
          <w:tcPr>
            <w:tcW w:w="1164" w:type="dxa"/>
            <w:tcBorders>
              <w:top w:val="single" w:sz="4" w:space="0" w:color="auto"/>
              <w:left w:val="single" w:sz="4" w:space="0" w:color="auto"/>
              <w:bottom w:val="double" w:sz="4" w:space="0" w:color="auto"/>
              <w:right w:val="single" w:sz="4" w:space="0" w:color="auto"/>
            </w:tcBorders>
            <w:shd w:val="clear" w:color="auto" w:fill="D9D9D9"/>
            <w:hideMark/>
          </w:tcPr>
          <w:p w:rsidR="006536CC" w:rsidRDefault="006536CC">
            <w:pPr>
              <w:spacing w:line="440" w:lineRule="exact"/>
              <w:jc w:val="both"/>
              <w:rPr>
                <w:rFonts w:ascii="標楷體" w:eastAsia="標楷體" w:hAnsi="標楷體"/>
                <w:sz w:val="28"/>
                <w:szCs w:val="28"/>
              </w:rPr>
            </w:pPr>
            <w:r>
              <w:rPr>
                <w:rFonts w:ascii="標楷體" w:eastAsia="標楷體" w:hAnsi="標楷體" w:hint="eastAsia"/>
                <w:sz w:val="28"/>
                <w:szCs w:val="28"/>
              </w:rPr>
              <w:t>教師姓名</w:t>
            </w:r>
          </w:p>
        </w:tc>
        <w:tc>
          <w:tcPr>
            <w:tcW w:w="1128" w:type="dxa"/>
            <w:tcBorders>
              <w:top w:val="single" w:sz="4" w:space="0" w:color="auto"/>
              <w:left w:val="single" w:sz="4" w:space="0" w:color="auto"/>
              <w:bottom w:val="double" w:sz="4" w:space="0" w:color="auto"/>
              <w:right w:val="single" w:sz="4" w:space="0" w:color="auto"/>
            </w:tcBorders>
            <w:shd w:val="clear" w:color="auto" w:fill="D9D9D9"/>
            <w:hideMark/>
          </w:tcPr>
          <w:p w:rsidR="006536CC" w:rsidRDefault="006536CC">
            <w:pPr>
              <w:spacing w:line="440" w:lineRule="exact"/>
              <w:jc w:val="both"/>
              <w:rPr>
                <w:rFonts w:ascii="標楷體" w:eastAsia="標楷體" w:hAnsi="標楷體"/>
                <w:sz w:val="28"/>
                <w:szCs w:val="28"/>
              </w:rPr>
            </w:pPr>
            <w:r>
              <w:rPr>
                <w:rFonts w:ascii="標楷體" w:eastAsia="標楷體" w:hAnsi="標楷體" w:hint="eastAsia"/>
                <w:sz w:val="28"/>
                <w:szCs w:val="28"/>
              </w:rPr>
              <w:t>職稱</w:t>
            </w:r>
          </w:p>
        </w:tc>
        <w:tc>
          <w:tcPr>
            <w:tcW w:w="1103" w:type="dxa"/>
            <w:tcBorders>
              <w:top w:val="single" w:sz="4" w:space="0" w:color="auto"/>
              <w:left w:val="single" w:sz="4" w:space="0" w:color="auto"/>
              <w:bottom w:val="single" w:sz="4" w:space="0" w:color="auto"/>
              <w:right w:val="single" w:sz="4" w:space="0" w:color="auto"/>
            </w:tcBorders>
            <w:shd w:val="clear" w:color="auto" w:fill="D9D9D9"/>
            <w:hideMark/>
          </w:tcPr>
          <w:p w:rsidR="006536CC" w:rsidRDefault="006536CC">
            <w:pPr>
              <w:spacing w:line="440" w:lineRule="exact"/>
              <w:jc w:val="both"/>
              <w:rPr>
                <w:rFonts w:ascii="標楷體" w:eastAsia="標楷體" w:hAnsi="標楷體"/>
                <w:sz w:val="28"/>
                <w:szCs w:val="28"/>
              </w:rPr>
            </w:pPr>
            <w:r>
              <w:rPr>
                <w:rFonts w:ascii="標楷體" w:eastAsia="標楷體" w:hAnsi="標楷體" w:hint="eastAsia"/>
                <w:sz w:val="28"/>
                <w:szCs w:val="28"/>
              </w:rPr>
              <w:t>專(兼任)</w:t>
            </w:r>
          </w:p>
        </w:tc>
        <w:tc>
          <w:tcPr>
            <w:tcW w:w="1984" w:type="dxa"/>
            <w:tcBorders>
              <w:top w:val="single" w:sz="4" w:space="0" w:color="auto"/>
              <w:left w:val="single" w:sz="4" w:space="0" w:color="auto"/>
              <w:bottom w:val="single" w:sz="4" w:space="0" w:color="auto"/>
              <w:right w:val="single" w:sz="4" w:space="0" w:color="auto"/>
            </w:tcBorders>
            <w:shd w:val="clear" w:color="auto" w:fill="D9D9D9"/>
            <w:hideMark/>
          </w:tcPr>
          <w:p w:rsidR="006536CC" w:rsidRDefault="006536CC">
            <w:pPr>
              <w:spacing w:line="440" w:lineRule="exact"/>
              <w:jc w:val="both"/>
              <w:rPr>
                <w:rFonts w:ascii="標楷體" w:eastAsia="標楷體" w:hAnsi="標楷體"/>
                <w:sz w:val="28"/>
                <w:szCs w:val="28"/>
              </w:rPr>
            </w:pPr>
            <w:r>
              <w:rPr>
                <w:rFonts w:ascii="標楷體" w:eastAsia="標楷體" w:hAnsi="標楷體" w:hint="eastAsia"/>
                <w:sz w:val="28"/>
                <w:szCs w:val="28"/>
              </w:rPr>
              <w:t>教師證書號碼</w:t>
            </w:r>
          </w:p>
        </w:tc>
        <w:tc>
          <w:tcPr>
            <w:tcW w:w="1165" w:type="dxa"/>
            <w:tcBorders>
              <w:top w:val="single" w:sz="4" w:space="0" w:color="auto"/>
              <w:left w:val="single" w:sz="4" w:space="0" w:color="auto"/>
              <w:bottom w:val="single" w:sz="4" w:space="0" w:color="auto"/>
              <w:right w:val="single" w:sz="4" w:space="0" w:color="auto"/>
            </w:tcBorders>
            <w:shd w:val="clear" w:color="auto" w:fill="D9D9D9"/>
            <w:hideMark/>
          </w:tcPr>
          <w:p w:rsidR="006536CC" w:rsidRDefault="006536CC">
            <w:pPr>
              <w:spacing w:line="440" w:lineRule="exact"/>
              <w:jc w:val="both"/>
              <w:rPr>
                <w:rFonts w:ascii="標楷體" w:eastAsia="標楷體" w:hAnsi="標楷體"/>
                <w:sz w:val="28"/>
                <w:szCs w:val="28"/>
              </w:rPr>
            </w:pPr>
            <w:r>
              <w:rPr>
                <w:rFonts w:ascii="標楷體" w:eastAsia="標楷體" w:hAnsi="標楷體" w:hint="eastAsia"/>
                <w:sz w:val="28"/>
                <w:szCs w:val="28"/>
              </w:rPr>
              <w:t>學歷</w:t>
            </w:r>
          </w:p>
        </w:tc>
        <w:tc>
          <w:tcPr>
            <w:tcW w:w="2259" w:type="dxa"/>
            <w:tcBorders>
              <w:top w:val="single" w:sz="4" w:space="0" w:color="auto"/>
              <w:left w:val="single" w:sz="4" w:space="0" w:color="auto"/>
              <w:bottom w:val="double" w:sz="4" w:space="0" w:color="auto"/>
              <w:right w:val="single" w:sz="4" w:space="0" w:color="auto"/>
            </w:tcBorders>
            <w:shd w:val="clear" w:color="auto" w:fill="D9D9D9"/>
            <w:hideMark/>
          </w:tcPr>
          <w:p w:rsidR="006536CC" w:rsidRDefault="006536CC">
            <w:pPr>
              <w:spacing w:line="440" w:lineRule="exact"/>
              <w:jc w:val="both"/>
              <w:rPr>
                <w:rFonts w:ascii="標楷體" w:eastAsia="標楷體" w:hAnsi="標楷體"/>
                <w:sz w:val="28"/>
                <w:szCs w:val="28"/>
              </w:rPr>
            </w:pPr>
            <w:r>
              <w:rPr>
                <w:rFonts w:ascii="標楷體" w:eastAsia="標楷體" w:hAnsi="標楷體" w:hint="eastAsia"/>
                <w:sz w:val="28"/>
                <w:szCs w:val="28"/>
              </w:rPr>
              <w:t>專長</w:t>
            </w:r>
          </w:p>
        </w:tc>
      </w:tr>
      <w:tr w:rsidR="006536CC" w:rsidTr="006536CC">
        <w:trPr>
          <w:trHeight w:val="855"/>
        </w:trPr>
        <w:tc>
          <w:tcPr>
            <w:tcW w:w="1165" w:type="dxa"/>
            <w:vMerge w:val="restart"/>
            <w:tcBorders>
              <w:top w:val="doub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諮商概論</w:t>
            </w:r>
          </w:p>
        </w:tc>
        <w:tc>
          <w:tcPr>
            <w:tcW w:w="1164" w:type="dxa"/>
            <w:tcBorders>
              <w:top w:val="doub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韓楷檉</w:t>
            </w:r>
          </w:p>
        </w:tc>
        <w:tc>
          <w:tcPr>
            <w:tcW w:w="1128" w:type="dxa"/>
            <w:tcBorders>
              <w:top w:val="doub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副教授</w:t>
            </w:r>
          </w:p>
        </w:tc>
        <w:tc>
          <w:tcPr>
            <w:tcW w:w="1103" w:type="dxa"/>
            <w:tcBorders>
              <w:top w:val="doub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兼任</w:t>
            </w:r>
          </w:p>
        </w:tc>
        <w:tc>
          <w:tcPr>
            <w:tcW w:w="1984" w:type="dxa"/>
            <w:tcBorders>
              <w:top w:val="doub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副字第</w:t>
            </w:r>
            <w:r>
              <w:rPr>
                <w:rFonts w:eastAsia="標楷體" w:hAnsi="標楷體"/>
              </w:rPr>
              <w:t>023264</w:t>
            </w:r>
            <w:r>
              <w:rPr>
                <w:rFonts w:eastAsia="標楷體" w:hAnsi="標楷體" w:hint="eastAsia"/>
              </w:rPr>
              <w:t>號</w:t>
            </w:r>
          </w:p>
        </w:tc>
        <w:tc>
          <w:tcPr>
            <w:tcW w:w="1165" w:type="dxa"/>
            <w:tcBorders>
              <w:top w:val="doub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國立彰化師範大學輔導諮商博士</w:t>
            </w:r>
          </w:p>
        </w:tc>
        <w:tc>
          <w:tcPr>
            <w:tcW w:w="2259" w:type="dxa"/>
            <w:tcBorders>
              <w:top w:val="doub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行為科學研究法、學習輔導與評量、生涯諮商與評量、諮商員教育與訓練、學校輔導與諮商</w:t>
            </w:r>
          </w:p>
        </w:tc>
      </w:tr>
      <w:tr w:rsidR="006536CC" w:rsidTr="006536CC">
        <w:trPr>
          <w:trHeight w:val="405"/>
        </w:trPr>
        <w:tc>
          <w:tcPr>
            <w:tcW w:w="0" w:type="auto"/>
            <w:vMerge/>
            <w:tcBorders>
              <w:top w:val="double" w:sz="4" w:space="0" w:color="auto"/>
              <w:left w:val="single" w:sz="4" w:space="0" w:color="auto"/>
              <w:bottom w:val="single" w:sz="4" w:space="0" w:color="auto"/>
              <w:right w:val="single" w:sz="4" w:space="0" w:color="auto"/>
            </w:tcBorders>
            <w:vAlign w:val="center"/>
            <w:hideMark/>
          </w:tcPr>
          <w:p w:rsidR="006536CC" w:rsidRDefault="006536CC">
            <w:pPr>
              <w:widowControl/>
              <w:rPr>
                <w:rFonts w:eastAsia="標楷體" w:hAnsi="標楷體"/>
              </w:rPr>
            </w:pP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方惠生</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助理教授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兼任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rPr>
                <w:rFonts w:eastAsia="標楷體" w:hAnsi="標楷體"/>
              </w:rPr>
            </w:pPr>
            <w:r>
              <w:rPr>
                <w:rFonts w:eastAsia="標楷體" w:hAnsi="標楷體" w:hint="eastAsia"/>
              </w:rPr>
              <w:t>無</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line="240" w:lineRule="atLeast"/>
              <w:jc w:val="center"/>
              <w:rPr>
                <w:rFonts w:eastAsia="標楷體" w:hAnsi="標楷體"/>
              </w:rPr>
            </w:pPr>
            <w:r>
              <w:rPr>
                <w:rFonts w:eastAsia="標楷體" w:hAnsi="標楷體" w:hint="eastAsia"/>
              </w:rPr>
              <w:t>國立高雄師範大學輔導諮商所博士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諮商概論</w:t>
            </w:r>
          </w:p>
        </w:tc>
      </w:tr>
      <w:tr w:rsidR="006536CC" w:rsidTr="006536C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諮商理論</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魏麗敏</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教字第</w:t>
            </w:r>
            <w:r>
              <w:rPr>
                <w:rFonts w:eastAsia="標楷體" w:hAnsi="標楷體"/>
              </w:rPr>
              <w:t>010540</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國立台灣師範大學教育心理與輔導博士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諮商理論與技術、團體諮商、兒童適應問題研究、親職教育、綜合活動領域、班級輔導</w:t>
            </w:r>
          </w:p>
        </w:tc>
      </w:tr>
      <w:tr w:rsidR="006536CC" w:rsidTr="006536CC">
        <w:trPr>
          <w:trHeight w:val="645"/>
        </w:trPr>
        <w:tc>
          <w:tcPr>
            <w:tcW w:w="1165"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兒童與青少年諮商</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李宜蓉</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助理教授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助理字第</w:t>
            </w:r>
            <w:r>
              <w:rPr>
                <w:rFonts w:eastAsia="標楷體" w:hAnsi="標楷體"/>
              </w:rPr>
              <w:t>039391</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line="240" w:lineRule="atLeast"/>
              <w:jc w:val="center"/>
              <w:rPr>
                <w:rFonts w:eastAsia="標楷體" w:hAnsi="標楷體"/>
              </w:rPr>
            </w:pPr>
            <w:r>
              <w:rPr>
                <w:rFonts w:eastAsia="標楷體" w:hAnsi="標楷體" w:hint="eastAsia"/>
              </w:rPr>
              <w:t>美國哥倫比亞大學諮商與臨床心理學博士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兒童與青少年諮商、諮商實習</w:t>
            </w:r>
          </w:p>
        </w:tc>
      </w:tr>
      <w:tr w:rsidR="006536CC" w:rsidTr="006536CC">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eastAsia="標楷體" w:hAnsi="標楷體"/>
              </w:rPr>
            </w:pP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張如穎</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講師</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兼任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講字第</w:t>
            </w:r>
            <w:r>
              <w:rPr>
                <w:rFonts w:eastAsia="標楷體" w:hAnsi="標楷體"/>
              </w:rPr>
              <w:t>065928</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中原大學心理學研究所臨床組碩士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兒童與青少年諮商</w:t>
            </w:r>
          </w:p>
        </w:tc>
      </w:tr>
      <w:tr w:rsidR="006536CC" w:rsidTr="006536C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危機處遇</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洪雅鳳</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助理教授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助理字第</w:t>
            </w:r>
            <w:r>
              <w:rPr>
                <w:rFonts w:eastAsia="標楷體" w:hAnsi="標楷體"/>
              </w:rPr>
              <w:t>025435</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國立彰化師範大學輔導諮商博士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團體動力與諮商、哀傷諮商、兒童與青少年諮商、危機處遇、諮商實務與督導</w:t>
            </w:r>
          </w:p>
        </w:tc>
      </w:tr>
      <w:tr w:rsidR="006536CC" w:rsidTr="006536CC">
        <w:trPr>
          <w:trHeight w:val="765"/>
        </w:trPr>
        <w:tc>
          <w:tcPr>
            <w:tcW w:w="1165"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個別諮商實習</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羅明華</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副教授兼系主任</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副字第</w:t>
            </w:r>
            <w:r>
              <w:rPr>
                <w:rFonts w:eastAsia="標楷體" w:hAnsi="標楷體"/>
              </w:rPr>
              <w:t>038311</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國立彰化師範大學輔導諮商博士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兒童遊戲治療、兒童團體治療、父母親職訓練、諮商員訓練與</w:t>
            </w:r>
            <w:r>
              <w:rPr>
                <w:rFonts w:eastAsia="標楷體" w:hAnsi="標楷體" w:hint="eastAsia"/>
              </w:rPr>
              <w:lastRenderedPageBreak/>
              <w:t>督導</w:t>
            </w:r>
          </w:p>
        </w:tc>
      </w:tr>
      <w:tr w:rsidR="006536CC" w:rsidTr="006536CC">
        <w:trPr>
          <w:trHeight w:val="180"/>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eastAsia="標楷體" w:hAnsi="標楷體"/>
              </w:rPr>
            </w:pP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張曉佩</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助理教授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講字第</w:t>
            </w:r>
            <w:r>
              <w:rPr>
                <w:rFonts w:eastAsia="標楷體" w:hAnsi="標楷體"/>
              </w:rPr>
              <w:t>089700</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國立暨南大學輔導與諮商研究所博士</w:t>
            </w:r>
          </w:p>
        </w:tc>
        <w:tc>
          <w:tcPr>
            <w:tcW w:w="2259" w:type="dxa"/>
            <w:tcBorders>
              <w:top w:val="single" w:sz="4" w:space="0" w:color="auto"/>
              <w:left w:val="single" w:sz="4" w:space="0" w:color="auto"/>
              <w:bottom w:val="single" w:sz="4" w:space="0" w:color="auto"/>
              <w:right w:val="single" w:sz="4" w:space="0" w:color="auto"/>
            </w:tcBorders>
            <w:vAlign w:val="center"/>
          </w:tcPr>
          <w:p w:rsidR="006536CC" w:rsidRDefault="006536CC">
            <w:pPr>
              <w:spacing w:line="320" w:lineRule="exact"/>
              <w:rPr>
                <w:rFonts w:eastAsia="標楷體" w:hAnsi="標楷體"/>
              </w:rPr>
            </w:pPr>
          </w:p>
        </w:tc>
      </w:tr>
      <w:tr w:rsidR="006536CC" w:rsidTr="006536C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發展心理學</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陳易芬</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副字第</w:t>
            </w:r>
            <w:r>
              <w:rPr>
                <w:rFonts w:eastAsia="標楷體" w:hAnsi="標楷體"/>
              </w:rPr>
              <w:t>026945</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美國南密西西比大學哲學博士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發展心理學</w:t>
            </w:r>
            <w:r>
              <w:rPr>
                <w:rFonts w:eastAsia="標楷體" w:hAnsi="標楷體"/>
              </w:rPr>
              <w:t>--</w:t>
            </w:r>
            <w:r>
              <w:rPr>
                <w:rFonts w:eastAsia="標楷體" w:hAnsi="標楷體" w:hint="eastAsia"/>
              </w:rPr>
              <w:t>兒童心理</w:t>
            </w:r>
            <w:r>
              <w:rPr>
                <w:rFonts w:eastAsia="標楷體" w:hAnsi="標楷體"/>
              </w:rPr>
              <w:t xml:space="preserve"> </w:t>
            </w:r>
            <w:r>
              <w:rPr>
                <w:rFonts w:eastAsia="標楷體" w:hAnsi="標楷體" w:hint="eastAsia"/>
              </w:rPr>
              <w:t>、師資培育、性別教育、質性研究、研究評鑑、人體生理學</w:t>
            </w:r>
          </w:p>
        </w:tc>
      </w:tr>
      <w:tr w:rsidR="006536CC" w:rsidTr="006536C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遊戲治療</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羅明華</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副教授兼系主任</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副字第</w:t>
            </w:r>
            <w:r>
              <w:rPr>
                <w:rFonts w:eastAsia="標楷體" w:hAnsi="標楷體"/>
              </w:rPr>
              <w:t>038311</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國立彰化師範大學輔導諮商博士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兒童遊戲治療、兒童團體治療、父母親職訓練、諮商員訓練與督導</w:t>
            </w:r>
          </w:p>
        </w:tc>
      </w:tr>
      <w:tr w:rsidR="006536CC" w:rsidTr="006536C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諮商技術</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洪雅鳳</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助理教授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rPr>
                <w:rFonts w:eastAsia="標楷體" w:hAnsi="標楷體"/>
              </w:rPr>
            </w:pPr>
            <w:r>
              <w:rPr>
                <w:rFonts w:eastAsia="標楷體" w:hAnsi="標楷體" w:hint="eastAsia"/>
              </w:rPr>
              <w:t>助理字第</w:t>
            </w:r>
            <w:r>
              <w:rPr>
                <w:rFonts w:eastAsia="標楷體" w:hAnsi="標楷體"/>
              </w:rPr>
              <w:t>025435</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國立彰化師範大學輔導諮商博士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團體動力與諮商、哀傷諮商、兒童與青少年諮商、危機處遇、諮商實務與督導</w:t>
            </w:r>
          </w:p>
        </w:tc>
      </w:tr>
      <w:tr w:rsidR="006536CC" w:rsidTr="006536CC">
        <w:trPr>
          <w:trHeight w:val="495"/>
        </w:trPr>
        <w:tc>
          <w:tcPr>
            <w:tcW w:w="1165"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團體輔導與諮商</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羅明華</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副教授兼系主任</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副字第</w:t>
            </w:r>
            <w:r>
              <w:rPr>
                <w:rFonts w:eastAsia="標楷體" w:hAnsi="標楷體"/>
              </w:rPr>
              <w:t>038311</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國立彰化師範大學輔導諮商博士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兒童遊戲治療、兒童團體治療、父母親職訓練、諮商員訓練與督導</w:t>
            </w:r>
          </w:p>
        </w:tc>
      </w:tr>
      <w:tr w:rsidR="006536CC" w:rsidTr="006536CC">
        <w:trPr>
          <w:trHeight w:val="22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eastAsia="標楷體" w:hAnsi="標楷體"/>
              </w:rPr>
            </w:pP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魏麗敏</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教字第</w:t>
            </w:r>
            <w:r>
              <w:rPr>
                <w:rFonts w:eastAsia="標楷體" w:hAnsi="標楷體"/>
              </w:rPr>
              <w:t>010540</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國立台灣師範大學教育心理與輔導博士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諮商理論與技術、團體諮商、兒童適應問題研究、親職教育、綜合活動領域、班級輔導</w:t>
            </w:r>
          </w:p>
        </w:tc>
      </w:tr>
      <w:tr w:rsidR="006536CC" w:rsidTr="006536CC">
        <w:tc>
          <w:tcPr>
            <w:tcW w:w="1165"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變態心理學</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張曉佩</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助理教授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講字第</w:t>
            </w:r>
            <w:r>
              <w:rPr>
                <w:rFonts w:eastAsia="標楷體" w:hAnsi="標楷體"/>
              </w:rPr>
              <w:t>089700</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國立暨南大學輔導與諮商研究所博士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自我傷害</w:t>
            </w:r>
            <w:r>
              <w:rPr>
                <w:rFonts w:eastAsia="標楷體" w:hAnsi="標楷體"/>
              </w:rPr>
              <w:t>/</w:t>
            </w:r>
            <w:r>
              <w:rPr>
                <w:rFonts w:eastAsia="標楷體" w:hAnsi="標楷體" w:hint="eastAsia"/>
              </w:rPr>
              <w:t>自殺議題、家庭暴力議題、性侵害議題、校園霸凌問題、危機創傷議題、團體諮商、社區諮商</w:t>
            </w:r>
          </w:p>
        </w:tc>
      </w:tr>
      <w:tr w:rsidR="006536CC" w:rsidTr="006536CC">
        <w:tc>
          <w:tcPr>
            <w:tcW w:w="0" w:type="auto"/>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eastAsia="標楷體" w:hAnsi="標楷體"/>
              </w:rPr>
            </w:pP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卓翠玲</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講師</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兼任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講字第</w:t>
            </w:r>
            <w:r>
              <w:rPr>
                <w:rFonts w:eastAsia="標楷體" w:hAnsi="標楷體"/>
              </w:rPr>
              <w:t>098022</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國立高雄師範大學輔導與諮商所碩士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rPr>
                <w:rFonts w:eastAsia="標楷體" w:hAnsi="標楷體"/>
              </w:rPr>
            </w:pPr>
            <w:r>
              <w:rPr>
                <w:rFonts w:eastAsia="標楷體" w:hAnsi="標楷體" w:hint="eastAsia"/>
              </w:rPr>
              <w:t>變態心理學</w:t>
            </w:r>
          </w:p>
        </w:tc>
      </w:tr>
      <w:tr w:rsidR="006536CC" w:rsidTr="006536CC">
        <w:trPr>
          <w:trHeight w:val="1110"/>
        </w:trPr>
        <w:tc>
          <w:tcPr>
            <w:tcW w:w="1165"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學校輔導與諮商</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張曉佩</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助理教授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講字第</w:t>
            </w:r>
            <w:r>
              <w:rPr>
                <w:rFonts w:eastAsia="標楷體" w:hAnsi="標楷體"/>
              </w:rPr>
              <w:t>089700</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國立暨南大學輔導與諮商研究所博士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自我傷害</w:t>
            </w:r>
            <w:r>
              <w:rPr>
                <w:rFonts w:eastAsia="標楷體" w:hAnsi="標楷體"/>
              </w:rPr>
              <w:t>/</w:t>
            </w:r>
            <w:r>
              <w:rPr>
                <w:rFonts w:eastAsia="標楷體" w:hAnsi="標楷體" w:hint="eastAsia"/>
              </w:rPr>
              <w:t>自殺議題、家庭暴力議題、性侵害議題、校園霸凌問題、危機創傷議題、團體諮商、社區</w:t>
            </w:r>
            <w:r>
              <w:rPr>
                <w:rFonts w:eastAsia="標楷體" w:hAnsi="標楷體" w:hint="eastAsia"/>
              </w:rPr>
              <w:lastRenderedPageBreak/>
              <w:t>諮商</w:t>
            </w:r>
          </w:p>
        </w:tc>
      </w:tr>
      <w:tr w:rsidR="006536CC" w:rsidTr="006536CC">
        <w:trPr>
          <w:trHeight w:val="3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eastAsia="標楷體" w:hAnsi="標楷體"/>
              </w:rPr>
            </w:pP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何美雪</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助理教授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兼任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50" w:before="180"/>
              <w:jc w:val="center"/>
              <w:rPr>
                <w:rFonts w:eastAsia="標楷體" w:hAnsi="標楷體"/>
              </w:rPr>
            </w:pPr>
            <w:r>
              <w:rPr>
                <w:rFonts w:eastAsia="標楷體" w:hAnsi="標楷體" w:hint="eastAsia"/>
              </w:rPr>
              <w:t>講字第</w:t>
            </w:r>
            <w:r>
              <w:rPr>
                <w:rFonts w:eastAsia="標楷體" w:hAnsi="標楷體"/>
              </w:rPr>
              <w:t>089956</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國立彰化師範大學輔導與諮商學系博士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學校輔導與諮商、行為改變技術、班級團體輔導</w:t>
            </w:r>
          </w:p>
        </w:tc>
      </w:tr>
      <w:tr w:rsidR="006536CC" w:rsidTr="006536CC">
        <w:trPr>
          <w:trHeight w:val="795"/>
        </w:trPr>
        <w:tc>
          <w:tcPr>
            <w:tcW w:w="1165"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生涯輔導與諮商</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卓秀足</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副教授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jc w:val="center"/>
              <w:rPr>
                <w:rFonts w:eastAsia="標楷體" w:hAnsi="標楷體"/>
              </w:rPr>
            </w:pPr>
            <w:r>
              <w:rPr>
                <w:rFonts w:eastAsia="標楷體" w:hAnsi="標楷體" w:hint="eastAsia"/>
              </w:rPr>
              <w:t>副字第</w:t>
            </w:r>
            <w:r>
              <w:rPr>
                <w:rFonts w:eastAsia="標楷體" w:hAnsi="標楷體"/>
              </w:rPr>
              <w:t>034339</w:t>
            </w:r>
            <w:r>
              <w:t> </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line="240" w:lineRule="atLeast"/>
              <w:jc w:val="center"/>
              <w:rPr>
                <w:rFonts w:eastAsia="標楷體" w:hAnsi="標楷體"/>
              </w:rPr>
            </w:pPr>
            <w:r>
              <w:rPr>
                <w:rFonts w:eastAsia="標楷體" w:hAnsi="標楷體" w:hint="eastAsia"/>
              </w:rPr>
              <w:t>雲林科技大學管理研究所博士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before="100" w:beforeAutospacing="1" w:after="100" w:afterAutospacing="1" w:line="320" w:lineRule="atLeast"/>
              <w:rPr>
                <w:rFonts w:eastAsia="標楷體" w:hAnsi="標楷體"/>
              </w:rPr>
            </w:pPr>
            <w:r>
              <w:rPr>
                <w:rFonts w:eastAsia="標楷體" w:hAnsi="標楷體" w:hint="eastAsia"/>
              </w:rPr>
              <w:t>生涯發展</w:t>
            </w:r>
          </w:p>
        </w:tc>
      </w:tr>
      <w:tr w:rsidR="006536CC" w:rsidTr="006536CC">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eastAsia="標楷體" w:hAnsi="標楷體"/>
              </w:rPr>
            </w:pP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韓楷檉</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兼任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副字第</w:t>
            </w:r>
            <w:r>
              <w:rPr>
                <w:rFonts w:eastAsia="標楷體" w:hAnsi="標楷體"/>
              </w:rPr>
              <w:t>023264</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國立彰化師範大學輔導諮商博士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行為科學研究法、學習輔導與評量、生涯諮商與評量、諮商員教育與訓練、學校輔導與諮商</w:t>
            </w:r>
          </w:p>
        </w:tc>
      </w:tr>
      <w:tr w:rsidR="006536CC" w:rsidTr="006536CC">
        <w:trPr>
          <w:trHeight w:val="255"/>
        </w:trPr>
        <w:tc>
          <w:tcPr>
            <w:tcW w:w="1165"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心理測驗</w:t>
            </w: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游森期</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100" w:before="360"/>
              <w:jc w:val="center"/>
              <w:rPr>
                <w:rFonts w:eastAsia="標楷體" w:hAnsi="標楷體"/>
              </w:rPr>
            </w:pPr>
            <w:r>
              <w:rPr>
                <w:rFonts w:eastAsia="標楷體" w:hAnsi="標楷體" w:hint="eastAsia"/>
              </w:rPr>
              <w:t>副字第</w:t>
            </w:r>
            <w:r>
              <w:rPr>
                <w:rFonts w:eastAsia="標楷體" w:hAnsi="標楷體"/>
              </w:rPr>
              <w:t>040536</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國立政治大學教育心理與輔導博士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心理測驗學、應用統計學、結構方程模式、心理計量學、網路心理學、正向心理學</w:t>
            </w:r>
          </w:p>
        </w:tc>
      </w:tr>
      <w:tr w:rsidR="006536CC" w:rsidTr="006536CC">
        <w:trPr>
          <w:trHeight w:val="255"/>
        </w:trPr>
        <w:tc>
          <w:tcPr>
            <w:tcW w:w="0" w:type="auto"/>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eastAsia="標楷體" w:hAnsi="標楷體"/>
              </w:rPr>
            </w:pPr>
          </w:p>
        </w:tc>
        <w:tc>
          <w:tcPr>
            <w:tcW w:w="116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陳易芬</w:t>
            </w:r>
          </w:p>
        </w:tc>
        <w:tc>
          <w:tcPr>
            <w:tcW w:w="1128"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副教授</w:t>
            </w:r>
          </w:p>
        </w:tc>
        <w:tc>
          <w:tcPr>
            <w:tcW w:w="1103"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專任</w:t>
            </w:r>
          </w:p>
        </w:tc>
        <w:tc>
          <w:tcPr>
            <w:tcW w:w="198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eastAsia="標楷體" w:hAnsi="標楷體"/>
              </w:rPr>
            </w:pPr>
            <w:r>
              <w:rPr>
                <w:rFonts w:eastAsia="標楷體" w:hAnsi="標楷體" w:hint="eastAsia"/>
              </w:rPr>
              <w:t>副字第</w:t>
            </w:r>
            <w:r>
              <w:rPr>
                <w:rFonts w:eastAsia="標楷體" w:hAnsi="標楷體"/>
              </w:rPr>
              <w:t>026945</w:t>
            </w:r>
            <w:r>
              <w:rPr>
                <w:rFonts w:eastAsia="標楷體" w:hAnsi="標楷體" w:hint="eastAsia"/>
              </w:rPr>
              <w:t>號</w:t>
            </w:r>
          </w:p>
        </w:tc>
        <w:tc>
          <w:tcPr>
            <w:tcW w:w="1165"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240" w:lineRule="exact"/>
              <w:jc w:val="center"/>
              <w:rPr>
                <w:rFonts w:eastAsia="標楷體" w:hAnsi="標楷體"/>
              </w:rPr>
            </w:pPr>
            <w:r>
              <w:rPr>
                <w:rFonts w:eastAsia="標楷體" w:hAnsi="標楷體" w:hint="eastAsia"/>
              </w:rPr>
              <w:t>美國南密西西比大學哲學博士</w:t>
            </w:r>
          </w:p>
        </w:tc>
        <w:tc>
          <w:tcPr>
            <w:tcW w:w="225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pacing w:line="320" w:lineRule="exact"/>
              <w:rPr>
                <w:rFonts w:eastAsia="標楷體" w:hAnsi="標楷體"/>
              </w:rPr>
            </w:pPr>
            <w:r>
              <w:rPr>
                <w:rFonts w:eastAsia="標楷體" w:hAnsi="標楷體" w:hint="eastAsia"/>
              </w:rPr>
              <w:t>發展心理學</w:t>
            </w:r>
            <w:r>
              <w:rPr>
                <w:rFonts w:eastAsia="標楷體" w:hAnsi="標楷體"/>
              </w:rPr>
              <w:t>--</w:t>
            </w:r>
            <w:r>
              <w:rPr>
                <w:rFonts w:eastAsia="標楷體" w:hAnsi="標楷體" w:hint="eastAsia"/>
              </w:rPr>
              <w:t>兒童心理</w:t>
            </w:r>
            <w:r>
              <w:rPr>
                <w:rFonts w:eastAsia="標楷體" w:hAnsi="標楷體"/>
              </w:rPr>
              <w:t xml:space="preserve"> </w:t>
            </w:r>
            <w:r>
              <w:rPr>
                <w:rFonts w:eastAsia="標楷體" w:hAnsi="標楷體" w:hint="eastAsia"/>
              </w:rPr>
              <w:t>、師資培育、性別教育、質性研究、研究評鑑、人體生理學</w:t>
            </w:r>
          </w:p>
        </w:tc>
      </w:tr>
    </w:tbl>
    <w:p w:rsidR="006536CC" w:rsidRDefault="006536CC">
      <w:pPr>
        <w:spacing w:line="440" w:lineRule="exact"/>
        <w:ind w:left="2159" w:hangingChars="771" w:hanging="2159"/>
        <w:jc w:val="both"/>
        <w:rPr>
          <w:rFonts w:ascii="標楷體" w:eastAsia="標楷體" w:hAnsi="標楷體"/>
          <w:sz w:val="28"/>
          <w:szCs w:val="28"/>
        </w:rPr>
        <w:sectPr w:rsidR="006536CC" w:rsidSect="006536CC">
          <w:pgSz w:w="11906" w:h="16838"/>
          <w:pgMar w:top="851" w:right="964" w:bottom="851" w:left="964" w:header="851" w:footer="992" w:gutter="0"/>
          <w:cols w:space="720"/>
          <w:docGrid w:type="linesAndChars" w:linePitch="360"/>
        </w:sect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8"/>
      </w:tblGrid>
      <w:tr w:rsidR="006536CC" w:rsidTr="006536CC">
        <w:trPr>
          <w:trHeight w:val="255"/>
        </w:trPr>
        <w:tc>
          <w:tcPr>
            <w:tcW w:w="9968" w:type="dxa"/>
            <w:tcBorders>
              <w:top w:val="single" w:sz="4" w:space="0" w:color="auto"/>
              <w:left w:val="nil"/>
              <w:bottom w:val="nil"/>
              <w:right w:val="nil"/>
            </w:tcBorders>
            <w:vAlign w:val="center"/>
          </w:tcPr>
          <w:p w:rsidR="006536CC" w:rsidRDefault="006536CC">
            <w:pPr>
              <w:spacing w:line="440" w:lineRule="exact"/>
              <w:ind w:left="2159" w:hangingChars="771" w:hanging="2159"/>
              <w:jc w:val="both"/>
              <w:rPr>
                <w:rFonts w:ascii="標楷體" w:eastAsia="標楷體" w:hAnsi="標楷體"/>
                <w:sz w:val="28"/>
                <w:szCs w:val="28"/>
              </w:rPr>
            </w:pPr>
            <w:r>
              <w:rPr>
                <w:rFonts w:ascii="標楷體" w:eastAsia="標楷體" w:hAnsi="標楷體" w:hint="eastAsia"/>
                <w:sz w:val="28"/>
                <w:szCs w:val="28"/>
              </w:rPr>
              <w:lastRenderedPageBreak/>
              <w:t>十四、收費標準：辦理本班別，共26學分，每學分1,900元，其學費共約49,400元。雜費3,300元，學雜費共計52,700元。</w:t>
            </w:r>
          </w:p>
          <w:p w:rsidR="006536CC" w:rsidRDefault="006536CC">
            <w:pPr>
              <w:spacing w:line="440" w:lineRule="exact"/>
              <w:jc w:val="both"/>
              <w:rPr>
                <w:rFonts w:ascii="標楷體" w:eastAsia="標楷體" w:hAnsi="標楷體"/>
                <w:sz w:val="28"/>
                <w:szCs w:val="28"/>
              </w:rPr>
            </w:pPr>
            <w:r>
              <w:rPr>
                <w:rFonts w:ascii="標楷體" w:eastAsia="標楷體" w:hAnsi="標楷體" w:hint="eastAsia"/>
                <w:sz w:val="28"/>
                <w:szCs w:val="28"/>
              </w:rPr>
              <w:t>十五、預期效益：(一)增進學員輔導專業知能。</w:t>
            </w:r>
          </w:p>
          <w:p w:rsidR="006536CC" w:rsidRDefault="006536CC">
            <w:pPr>
              <w:spacing w:line="440" w:lineRule="exact"/>
              <w:ind w:firstLineChars="800" w:firstLine="2240"/>
              <w:jc w:val="both"/>
              <w:rPr>
                <w:rFonts w:ascii="標楷體" w:eastAsia="標楷體" w:hAnsi="標楷體"/>
                <w:sz w:val="28"/>
                <w:szCs w:val="28"/>
              </w:rPr>
            </w:pPr>
            <w:r>
              <w:rPr>
                <w:rFonts w:ascii="標楷體" w:eastAsia="標楷體" w:hAnsi="標楷體" w:hint="eastAsia"/>
                <w:sz w:val="28"/>
                <w:szCs w:val="28"/>
              </w:rPr>
              <w:t>(二)能將所學運用於實際輔導中。</w:t>
            </w:r>
          </w:p>
          <w:p w:rsidR="006536CC" w:rsidRDefault="006536CC">
            <w:pPr>
              <w:spacing w:line="320" w:lineRule="exact"/>
              <w:jc w:val="both"/>
              <w:rPr>
                <w:rFonts w:eastAsia="標楷體" w:hAnsi="標楷體"/>
              </w:rPr>
            </w:pPr>
          </w:p>
        </w:tc>
      </w:tr>
    </w:tbl>
    <w:p w:rsidR="006536CC" w:rsidRDefault="006536CC" w:rsidP="006536CC">
      <w:pPr>
        <w:widowControl/>
        <w:rPr>
          <w:rFonts w:ascii="標楷體" w:eastAsia="標楷體" w:hAnsi="標楷體"/>
          <w:sz w:val="28"/>
          <w:szCs w:val="28"/>
        </w:rPr>
        <w:sectPr w:rsidR="006536CC" w:rsidSect="006536CC">
          <w:type w:val="continuous"/>
          <w:pgSz w:w="11906" w:h="16838"/>
          <w:pgMar w:top="851" w:right="964" w:bottom="851" w:left="964" w:header="851" w:footer="992" w:gutter="0"/>
          <w:cols w:space="720"/>
          <w:docGrid w:type="linesAndChars" w:linePitch="360"/>
        </w:sectPr>
      </w:pPr>
    </w:p>
    <w:tbl>
      <w:tblPr>
        <w:tblpPr w:leftFromText="180" w:rightFromText="180" w:horzAnchor="margin" w:tblpY="-570"/>
        <w:tblW w:w="15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1307"/>
        <w:gridCol w:w="62"/>
        <w:gridCol w:w="1159"/>
        <w:gridCol w:w="967"/>
        <w:gridCol w:w="1236"/>
        <w:gridCol w:w="275"/>
        <w:gridCol w:w="572"/>
        <w:gridCol w:w="664"/>
        <w:gridCol w:w="619"/>
        <w:gridCol w:w="129"/>
        <w:gridCol w:w="494"/>
        <w:gridCol w:w="1194"/>
        <w:gridCol w:w="40"/>
        <w:gridCol w:w="1376"/>
        <w:gridCol w:w="849"/>
        <w:gridCol w:w="390"/>
        <w:gridCol w:w="445"/>
        <w:gridCol w:w="797"/>
        <w:gridCol w:w="1234"/>
        <w:gridCol w:w="111"/>
        <w:gridCol w:w="1080"/>
      </w:tblGrid>
      <w:tr w:rsidR="006536CC" w:rsidTr="006536CC">
        <w:trPr>
          <w:cantSplit/>
          <w:trHeight w:val="395"/>
        </w:trPr>
        <w:tc>
          <w:tcPr>
            <w:tcW w:w="15000" w:type="dxa"/>
            <w:gridSpan w:val="21"/>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rFonts w:ascii="標楷體" w:eastAsia="標楷體" w:hAnsi="標楷體"/>
                <w:sz w:val="28"/>
              </w:rPr>
            </w:pPr>
            <w:r>
              <w:rPr>
                <w:rFonts w:ascii="標楷體" w:eastAsia="標楷體" w:hAnsi="標楷體" w:hint="eastAsia"/>
                <w:sz w:val="28"/>
              </w:rPr>
              <w:lastRenderedPageBreak/>
              <w:t>國立臺中教育大學辦理105學年度國民小學教師加註輔導專長26學分班開班計畫表﹝一式二份﹞</w:t>
            </w:r>
          </w:p>
        </w:tc>
      </w:tr>
      <w:tr w:rsidR="006536CC" w:rsidTr="006536CC">
        <w:trPr>
          <w:cantSplit/>
          <w:trHeight w:val="279"/>
        </w:trPr>
        <w:tc>
          <w:tcPr>
            <w:tcW w:w="1307"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班次名稱</w:t>
            </w:r>
          </w:p>
        </w:tc>
        <w:tc>
          <w:tcPr>
            <w:tcW w:w="122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辦理</w:t>
            </w:r>
          </w:p>
          <w:p w:rsidR="006536CC" w:rsidRDefault="006536CC">
            <w:pPr>
              <w:jc w:val="distribute"/>
              <w:rPr>
                <w:rFonts w:ascii="標楷體" w:eastAsia="標楷體" w:hAnsi="標楷體"/>
              </w:rPr>
            </w:pPr>
            <w:r>
              <w:rPr>
                <w:rFonts w:ascii="標楷體" w:eastAsia="標楷體" w:hAnsi="標楷體" w:hint="eastAsia"/>
              </w:rPr>
              <w:t>目的</w:t>
            </w:r>
          </w:p>
        </w:tc>
        <w:tc>
          <w:tcPr>
            <w:tcW w:w="967"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所屬系</w:t>
            </w:r>
          </w:p>
          <w:p w:rsidR="006536CC" w:rsidRDefault="006536CC">
            <w:pPr>
              <w:jc w:val="distribute"/>
              <w:rPr>
                <w:rFonts w:ascii="標楷體" w:eastAsia="標楷體" w:hAnsi="標楷體"/>
              </w:rPr>
            </w:pPr>
            <w:r>
              <w:rPr>
                <w:rFonts w:ascii="標楷體" w:eastAsia="標楷體" w:hAnsi="標楷體" w:hint="eastAsia"/>
              </w:rPr>
              <w:t>所名稱</w:t>
            </w:r>
          </w:p>
        </w:tc>
        <w:tc>
          <w:tcPr>
            <w:tcW w:w="151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招生</w:t>
            </w:r>
          </w:p>
          <w:p w:rsidR="006536CC" w:rsidRDefault="006536CC">
            <w:pPr>
              <w:jc w:val="distribute"/>
              <w:rPr>
                <w:rFonts w:ascii="標楷體" w:eastAsia="標楷體" w:hAnsi="標楷體"/>
              </w:rPr>
            </w:pPr>
            <w:r>
              <w:rPr>
                <w:rFonts w:ascii="標楷體" w:eastAsia="標楷體" w:hAnsi="標楷體" w:hint="eastAsia"/>
              </w:rPr>
              <w:t>對象</w:t>
            </w:r>
          </w:p>
        </w:tc>
        <w:tc>
          <w:tcPr>
            <w:tcW w:w="123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開設總</w:t>
            </w:r>
          </w:p>
          <w:p w:rsidR="006536CC" w:rsidRDefault="006536CC">
            <w:pPr>
              <w:jc w:val="distribute"/>
              <w:rPr>
                <w:rFonts w:ascii="標楷體" w:eastAsia="標楷體" w:hAnsi="標楷體"/>
              </w:rPr>
            </w:pPr>
            <w:r>
              <w:rPr>
                <w:rFonts w:ascii="標楷體" w:eastAsia="標楷體" w:hAnsi="標楷體" w:hint="eastAsia"/>
              </w:rPr>
              <w:t>學分數</w:t>
            </w:r>
          </w:p>
        </w:tc>
        <w:tc>
          <w:tcPr>
            <w:tcW w:w="12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教師授課總學分數</w:t>
            </w:r>
          </w:p>
        </w:tc>
        <w:tc>
          <w:tcPr>
            <w:tcW w:w="1234"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開班起</w:t>
            </w:r>
          </w:p>
          <w:p w:rsidR="006536CC" w:rsidRDefault="006536CC">
            <w:pPr>
              <w:jc w:val="distribute"/>
              <w:rPr>
                <w:rFonts w:ascii="標楷體" w:eastAsia="標楷體" w:hAnsi="標楷體"/>
              </w:rPr>
            </w:pPr>
            <w:r>
              <w:rPr>
                <w:rFonts w:ascii="標楷體" w:eastAsia="標楷體" w:hAnsi="標楷體" w:hint="eastAsia"/>
              </w:rPr>
              <w:t>訖日期</w:t>
            </w:r>
          </w:p>
        </w:tc>
        <w:tc>
          <w:tcPr>
            <w:tcW w:w="1376"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上課時間（以寒暑假、夜間或週末為原則）</w:t>
            </w:r>
          </w:p>
        </w:tc>
        <w:tc>
          <w:tcPr>
            <w:tcW w:w="1239"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招生班</w:t>
            </w:r>
          </w:p>
          <w:p w:rsidR="006536CC" w:rsidRDefault="006536CC">
            <w:pPr>
              <w:jc w:val="distribute"/>
              <w:rPr>
                <w:rFonts w:ascii="標楷體" w:eastAsia="標楷體" w:hAnsi="標楷體"/>
              </w:rPr>
            </w:pPr>
            <w:r>
              <w:rPr>
                <w:rFonts w:ascii="標楷體" w:eastAsia="標楷體" w:hAnsi="標楷體" w:hint="eastAsia"/>
              </w:rPr>
              <w:t>數及人數</w:t>
            </w:r>
          </w:p>
        </w:tc>
        <w:tc>
          <w:tcPr>
            <w:tcW w:w="1242"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收費</w:t>
            </w:r>
          </w:p>
          <w:p w:rsidR="006536CC" w:rsidRDefault="006536CC">
            <w:pPr>
              <w:jc w:val="distribute"/>
              <w:rPr>
                <w:rFonts w:ascii="標楷體" w:eastAsia="標楷體" w:hAnsi="標楷體"/>
              </w:rPr>
            </w:pPr>
            <w:r>
              <w:rPr>
                <w:rFonts w:ascii="標楷體" w:eastAsia="標楷體" w:hAnsi="標楷體" w:hint="eastAsia"/>
              </w:rPr>
              <w:t>標準（請分別列明：學分費、雜費、停車及住宿等）</w:t>
            </w:r>
          </w:p>
        </w:tc>
        <w:tc>
          <w:tcPr>
            <w:tcW w:w="1234"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上課地點</w:t>
            </w:r>
          </w:p>
        </w:tc>
        <w:tc>
          <w:tcPr>
            <w:tcW w:w="1191"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備註</w:t>
            </w:r>
          </w:p>
        </w:tc>
      </w:tr>
      <w:tr w:rsidR="006536CC" w:rsidTr="006536CC">
        <w:trPr>
          <w:cantSplit/>
          <w:trHeight w:val="71"/>
        </w:trPr>
        <w:tc>
          <w:tcPr>
            <w:tcW w:w="30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61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專　任</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兼　任</w:t>
            </w: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1676"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2074"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3384"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1234"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c>
          <w:tcPr>
            <w:tcW w:w="2271"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rPr>
            </w:pPr>
          </w:p>
        </w:tc>
      </w:tr>
      <w:tr w:rsidR="006536CC" w:rsidTr="006536CC">
        <w:trPr>
          <w:cantSplit/>
          <w:trHeight w:val="4655"/>
        </w:trPr>
        <w:tc>
          <w:tcPr>
            <w:tcW w:w="1307"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both"/>
              <w:rPr>
                <w:rFonts w:ascii="標楷體" w:eastAsia="標楷體" w:hAnsi="標楷體"/>
              </w:rPr>
            </w:pPr>
            <w:r>
              <w:rPr>
                <w:rFonts w:ascii="標楷體" w:eastAsia="標楷體" w:hAnsi="標楷體" w:hint="eastAsia"/>
              </w:rPr>
              <w:t>國民小學教師加註輔導專長26學分班-臺中班</w:t>
            </w:r>
          </w:p>
        </w:tc>
        <w:tc>
          <w:tcPr>
            <w:tcW w:w="1221" w:type="dxa"/>
            <w:gridSpan w:val="2"/>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rPr>
            </w:pPr>
            <w:r>
              <w:rPr>
                <w:rFonts w:ascii="標楷體" w:eastAsia="標楷體" w:hAnsi="標楷體" w:hint="eastAsia"/>
              </w:rPr>
              <w:t>加強國小教師輔導教學專業知能</w:t>
            </w:r>
          </w:p>
          <w:p w:rsidR="006536CC" w:rsidRDefault="006536CC">
            <w:pPr>
              <w:jc w:val="distribute"/>
              <w:rPr>
                <w:rFonts w:ascii="標楷體" w:eastAsia="標楷體" w:hAnsi="標楷體"/>
              </w:rPr>
            </w:pPr>
          </w:p>
        </w:tc>
        <w:tc>
          <w:tcPr>
            <w:tcW w:w="967"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r>
              <w:rPr>
                <w:rFonts w:ascii="標楷體" w:eastAsia="標楷體" w:hAnsi="標楷體" w:hint="eastAsia"/>
              </w:rPr>
              <w:t>諮商與應用心理學系</w:t>
            </w: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tc>
        <w:tc>
          <w:tcPr>
            <w:tcW w:w="1511" w:type="dxa"/>
            <w:gridSpan w:val="2"/>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r>
              <w:rPr>
                <w:rFonts w:ascii="標楷體" w:eastAsia="標楷體" w:hAnsi="標楷體" w:hint="eastAsia"/>
              </w:rPr>
              <w:t>各縣市現職國民小學教師</w:t>
            </w: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tc>
        <w:tc>
          <w:tcPr>
            <w:tcW w:w="1236"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rPr>
            </w:pPr>
            <w:r>
              <w:rPr>
                <w:rFonts w:ascii="標楷體" w:eastAsia="標楷體" w:hAnsi="標楷體" w:hint="eastAsia"/>
              </w:rPr>
              <w:t>26</w:t>
            </w:r>
          </w:p>
        </w:tc>
        <w:tc>
          <w:tcPr>
            <w:tcW w:w="619"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color w:val="000000"/>
              </w:rPr>
            </w:pPr>
            <w:r>
              <w:rPr>
                <w:rFonts w:ascii="標楷體" w:eastAsia="標楷體" w:hAnsi="標楷體" w:hint="eastAsia"/>
                <w:color w:val="000000"/>
              </w:rPr>
              <w:t>26</w:t>
            </w:r>
          </w:p>
        </w:tc>
        <w:tc>
          <w:tcPr>
            <w:tcW w:w="623"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color w:val="000000"/>
              </w:rPr>
            </w:pPr>
            <w:r>
              <w:rPr>
                <w:rFonts w:ascii="標楷體" w:eastAsia="標楷體" w:hAnsi="標楷體" w:hint="eastAsia"/>
                <w:color w:val="000000"/>
              </w:rPr>
              <w:t>0</w:t>
            </w:r>
          </w:p>
        </w:tc>
        <w:tc>
          <w:tcPr>
            <w:tcW w:w="1234"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both"/>
              <w:rPr>
                <w:rFonts w:ascii="標楷體" w:eastAsia="標楷體" w:hAnsi="標楷體"/>
                <w:color w:val="000000"/>
              </w:rPr>
            </w:pPr>
            <w:r>
              <w:rPr>
                <w:rFonts w:ascii="標楷體" w:eastAsia="標楷體" w:hAnsi="標楷體" w:hint="eastAsia"/>
                <w:color w:val="000000"/>
              </w:rPr>
              <w:t>106年1月1日至106年12月31日</w:t>
            </w:r>
          </w:p>
        </w:tc>
        <w:tc>
          <w:tcPr>
            <w:tcW w:w="137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rPr>
                <w:rFonts w:ascii="標楷體" w:eastAsia="標楷體" w:hAnsi="標楷體"/>
                <w:color w:val="000000"/>
              </w:rPr>
            </w:pPr>
            <w:r>
              <w:rPr>
                <w:rFonts w:ascii="標楷體" w:eastAsia="標楷體" w:hAnsi="標楷體" w:hint="eastAsia"/>
                <w:color w:val="000000"/>
              </w:rPr>
              <w:t>上午8:10~12:00下午13:30~17:20</w:t>
            </w:r>
          </w:p>
          <w:p w:rsidR="006536CC" w:rsidRDefault="006536CC">
            <w:pPr>
              <w:snapToGrid w:val="0"/>
              <w:rPr>
                <w:rFonts w:ascii="標楷體" w:eastAsia="標楷體" w:hAnsi="標楷體"/>
                <w:color w:val="000000"/>
              </w:rPr>
            </w:pPr>
            <w:r>
              <w:rPr>
                <w:rFonts w:ascii="標楷體" w:eastAsia="標楷體" w:hAnsi="標楷體" w:hint="eastAsia"/>
                <w:color w:val="000000"/>
              </w:rPr>
              <w:t>(寒暑假週一至週五及學期間週末六、日)</w:t>
            </w:r>
          </w:p>
        </w:tc>
        <w:tc>
          <w:tcPr>
            <w:tcW w:w="1239"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rPr>
            </w:pPr>
            <w:r>
              <w:rPr>
                <w:rFonts w:ascii="標楷體" w:eastAsia="標楷體" w:hAnsi="標楷體" w:hint="eastAsia"/>
              </w:rPr>
              <w:t>共1班</w:t>
            </w:r>
          </w:p>
          <w:p w:rsidR="006536CC" w:rsidRDefault="006536CC">
            <w:pPr>
              <w:snapToGrid w:val="0"/>
              <w:jc w:val="center"/>
              <w:rPr>
                <w:rFonts w:ascii="標楷體" w:eastAsia="標楷體" w:hAnsi="標楷體"/>
              </w:rPr>
            </w:pPr>
            <w:r>
              <w:rPr>
                <w:rFonts w:ascii="標楷體" w:eastAsia="標楷體" w:hAnsi="標楷體" w:hint="eastAsia"/>
              </w:rPr>
              <w:t>50人</w:t>
            </w:r>
          </w:p>
        </w:tc>
        <w:tc>
          <w:tcPr>
            <w:tcW w:w="1242"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both"/>
              <w:rPr>
                <w:rFonts w:ascii="標楷體" w:eastAsia="標楷體" w:hAnsi="標楷體"/>
              </w:rPr>
            </w:pPr>
            <w:r>
              <w:rPr>
                <w:rFonts w:ascii="標楷體" w:eastAsia="標楷體" w:hAnsi="標楷體" w:hint="eastAsia"/>
              </w:rPr>
              <w:t>學費：學分費49,400元、雜費3,300元</w:t>
            </w:r>
          </w:p>
          <w:p w:rsidR="006536CC" w:rsidRDefault="006536CC">
            <w:pPr>
              <w:snapToGrid w:val="0"/>
              <w:jc w:val="both"/>
              <w:rPr>
                <w:rFonts w:ascii="標楷體" w:eastAsia="標楷體" w:hAnsi="標楷體"/>
              </w:rPr>
            </w:pPr>
            <w:r>
              <w:rPr>
                <w:rFonts w:ascii="標楷體" w:eastAsia="標楷體" w:hAnsi="標楷體" w:hint="eastAsia"/>
              </w:rPr>
              <w:t>停車費：計次50元</w:t>
            </w:r>
          </w:p>
        </w:tc>
        <w:tc>
          <w:tcPr>
            <w:tcW w:w="1234"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both"/>
              <w:rPr>
                <w:rFonts w:ascii="標楷體" w:eastAsia="標楷體" w:hAnsi="標楷體"/>
              </w:rPr>
            </w:pPr>
            <w:r>
              <w:rPr>
                <w:rFonts w:ascii="標楷體" w:eastAsia="標楷體" w:hAnsi="標楷體" w:hint="eastAsia"/>
              </w:rPr>
              <w:t>國立臺中教育大學</w:t>
            </w:r>
          </w:p>
        </w:tc>
        <w:tc>
          <w:tcPr>
            <w:tcW w:w="1191"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rPr>
                <w:rFonts w:ascii="標楷體" w:eastAsia="標楷體" w:hAnsi="標楷體"/>
              </w:rPr>
            </w:pPr>
            <w:r>
              <w:rPr>
                <w:rFonts w:ascii="標楷體" w:eastAsia="標楷體" w:hAnsi="標楷體" w:hint="eastAsia"/>
              </w:rPr>
              <w:t>102年4月16日臺教師(二)字第102056538號函</w:t>
            </w:r>
          </w:p>
          <w:p w:rsidR="006536CC" w:rsidRDefault="006536CC">
            <w:pPr>
              <w:snapToGrid w:val="0"/>
              <w:jc w:val="both"/>
              <w:rPr>
                <w:rFonts w:ascii="標楷體" w:eastAsia="標楷體" w:hAnsi="標楷體"/>
              </w:rPr>
            </w:pPr>
            <w:r>
              <w:rPr>
                <w:rFonts w:ascii="標楷體" w:eastAsia="標楷體" w:hAnsi="標楷體" w:hint="eastAsia"/>
              </w:rPr>
              <w:t xml:space="preserve"> </w:t>
            </w:r>
          </w:p>
        </w:tc>
      </w:tr>
      <w:tr w:rsidR="006536CC" w:rsidTr="006536CC">
        <w:trPr>
          <w:cantSplit/>
          <w:trHeight w:val="902"/>
        </w:trPr>
        <w:tc>
          <w:tcPr>
            <w:tcW w:w="15000" w:type="dxa"/>
            <w:gridSpan w:val="21"/>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lastRenderedPageBreak/>
              <w:t>說明：１．各班次課程師資資料如下表</w:t>
            </w:r>
          </w:p>
          <w:p w:rsidR="006536CC" w:rsidRDefault="006536CC">
            <w:pPr>
              <w:jc w:val="both"/>
              <w:rPr>
                <w:rFonts w:ascii="標楷體" w:eastAsia="標楷體" w:hAnsi="標楷體"/>
              </w:rPr>
            </w:pPr>
            <w:r>
              <w:rPr>
                <w:rFonts w:ascii="標楷體" w:eastAsia="標楷體" w:hAnsi="標楷體" w:hint="eastAsia"/>
              </w:rPr>
              <w:t xml:space="preserve">　　　 ２．國民小學教師加註輔導專長學分班課程應依據各師資培育之大學經本部核定之專門科目一覽表規定規劃課程，並於備註欄敘明依據</w:t>
            </w:r>
          </w:p>
        </w:tc>
      </w:tr>
      <w:tr w:rsidR="006536CC" w:rsidTr="006536CC">
        <w:trPr>
          <w:cantSplit/>
          <w:trHeight w:val="394"/>
        </w:trPr>
        <w:tc>
          <w:tcPr>
            <w:tcW w:w="1369"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班次名稱</w:t>
            </w: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科　　目　　名　　稱</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學分數</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時　數</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授 課 教 師</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等　級　職　稱</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所　屬　系　所</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專（兼）任</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rPr>
            </w:pPr>
            <w:r>
              <w:rPr>
                <w:rFonts w:ascii="標楷體" w:eastAsia="標楷體" w:hAnsi="標楷體" w:hint="eastAsia"/>
              </w:rPr>
              <w:t xml:space="preserve"> 教師證書號碼</w:t>
            </w:r>
          </w:p>
        </w:tc>
        <w:tc>
          <w:tcPr>
            <w:tcW w:w="1080" w:type="dxa"/>
            <w:tcBorders>
              <w:top w:val="single" w:sz="4" w:space="0" w:color="auto"/>
              <w:left w:val="single" w:sz="4" w:space="0" w:color="auto"/>
              <w:bottom w:val="single" w:sz="4" w:space="0" w:color="auto"/>
              <w:right w:val="single" w:sz="4" w:space="0" w:color="auto"/>
            </w:tcBorders>
            <w:vAlign w:val="center"/>
            <w:hideMark/>
          </w:tcPr>
          <w:p w:rsidR="006536CC" w:rsidRDefault="006536CC">
            <w:pPr>
              <w:jc w:val="distribute"/>
              <w:rPr>
                <w:rFonts w:ascii="標楷體" w:eastAsia="標楷體" w:hAnsi="標楷體"/>
              </w:rPr>
            </w:pPr>
            <w:r>
              <w:rPr>
                <w:rFonts w:ascii="標楷體" w:eastAsia="標楷體" w:hAnsi="標楷體" w:hint="eastAsia"/>
              </w:rPr>
              <w:t>備註</w:t>
            </w:r>
          </w:p>
        </w:tc>
      </w:tr>
      <w:tr w:rsidR="006536CC" w:rsidTr="006536CC">
        <w:trPr>
          <w:cantSplit/>
          <w:trHeight w:val="540"/>
        </w:trPr>
        <w:tc>
          <w:tcPr>
            <w:tcW w:w="1369" w:type="dxa"/>
            <w:gridSpan w:val="2"/>
            <w:vMerge w:val="restart"/>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r>
              <w:rPr>
                <w:rFonts w:ascii="標楷體" w:eastAsia="標楷體" w:hAnsi="標楷體" w:hint="eastAsia"/>
              </w:rPr>
              <w:t>國民小學教師加註輔導專長26學分班-臺中班</w:t>
            </w: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rPr>
            </w:pPr>
          </w:p>
          <w:p w:rsidR="006536CC" w:rsidRDefault="006536CC">
            <w:pPr>
              <w:snapToGrid w:val="0"/>
              <w:jc w:val="both"/>
              <w:rPr>
                <w:rFonts w:ascii="標楷體" w:eastAsia="標楷體" w:hAnsi="標楷體"/>
                <w:sz w:val="28"/>
              </w:rPr>
            </w:pPr>
            <w:r>
              <w:rPr>
                <w:rFonts w:ascii="標楷體" w:eastAsia="標楷體" w:hAnsi="標楷體" w:hint="eastAsia"/>
              </w:rPr>
              <w:t>國民小學教師加註輔導專長26學分班-臺中班</w:t>
            </w: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50" w:before="180"/>
              <w:jc w:val="center"/>
              <w:rPr>
                <w:rFonts w:ascii="標楷體" w:eastAsia="標楷體" w:hAnsi="標楷體"/>
                <w:color w:val="000000"/>
              </w:rPr>
            </w:pPr>
            <w:r>
              <w:rPr>
                <w:rFonts w:ascii="標楷體" w:eastAsia="標楷體" w:hAnsi="標楷體" w:hint="eastAsia"/>
                <w:color w:val="000000"/>
              </w:rPr>
              <w:lastRenderedPageBreak/>
              <w:t>諮商概論</w:t>
            </w:r>
          </w:p>
        </w:tc>
        <w:tc>
          <w:tcPr>
            <w:tcW w:w="1236"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韓楷檉</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兼</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副字第023264號</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rPr>
            </w:pPr>
          </w:p>
        </w:tc>
      </w:tr>
      <w:tr w:rsidR="006536CC" w:rsidTr="006536CC">
        <w:trPr>
          <w:cantSplit/>
          <w:trHeight w:val="18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color w:val="00000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kern w:val="0"/>
              </w:rPr>
            </w:pPr>
            <w:r>
              <w:rPr>
                <w:rFonts w:ascii="標楷體" w:eastAsia="標楷體" w:hAnsi="標楷體" w:hint="eastAsia"/>
                <w:color w:val="000000"/>
              </w:rPr>
              <w:t>方惠生</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助理教授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color w:val="222222"/>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兼</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無</w:t>
            </w: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50" w:before="180"/>
              <w:jc w:val="center"/>
              <w:rPr>
                <w:rFonts w:ascii="標楷體" w:eastAsia="標楷體" w:hAnsi="標楷體"/>
                <w:color w:val="000000"/>
              </w:rPr>
            </w:pPr>
            <w:r>
              <w:rPr>
                <w:rFonts w:ascii="標楷體" w:eastAsia="標楷體" w:hAnsi="標楷體" w:hint="eastAsia"/>
                <w:color w:val="000000"/>
              </w:rPr>
              <w:t>諮商理論</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魏麗敏</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教字第010540號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rPr>
            </w:pPr>
          </w:p>
        </w:tc>
      </w:tr>
      <w:tr w:rsidR="006536CC" w:rsidTr="006536CC">
        <w:trPr>
          <w:cantSplit/>
          <w:trHeight w:val="22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50" w:before="180"/>
              <w:jc w:val="center"/>
              <w:rPr>
                <w:rFonts w:ascii="標楷體" w:eastAsia="標楷體" w:hAnsi="標楷體"/>
                <w:color w:val="000000"/>
              </w:rPr>
            </w:pPr>
            <w:r>
              <w:rPr>
                <w:rFonts w:ascii="標楷體" w:eastAsia="標楷體" w:hAnsi="標楷體" w:hint="eastAsia"/>
                <w:color w:val="000000"/>
              </w:rPr>
              <w:t>兒童與青少年諮商</w:t>
            </w:r>
          </w:p>
        </w:tc>
        <w:tc>
          <w:tcPr>
            <w:tcW w:w="1236"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李宜蓉</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kern w:val="0"/>
              </w:rPr>
            </w:pPr>
            <w:r>
              <w:rPr>
                <w:rFonts w:ascii="標楷體" w:eastAsia="標楷體" w:hAnsi="標楷體" w:hint="eastAsia"/>
                <w:color w:val="000000"/>
              </w:rPr>
              <w:t>助理教授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color w:val="222222"/>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助理字第039391號</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Height w:val="27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color w:val="00000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張如穎</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kern w:val="0"/>
              </w:rPr>
            </w:pPr>
            <w:r>
              <w:rPr>
                <w:rFonts w:ascii="標楷體" w:eastAsia="標楷體" w:hAnsi="標楷體" w:hint="eastAsia"/>
                <w:color w:val="000000"/>
              </w:rPr>
              <w:t>講師</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color w:val="222222"/>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兼</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講字第065928號</w:t>
            </w: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50" w:before="180"/>
              <w:jc w:val="center"/>
              <w:rPr>
                <w:rFonts w:ascii="標楷體" w:eastAsia="標楷體" w:hAnsi="標楷體"/>
                <w:color w:val="000000"/>
              </w:rPr>
            </w:pPr>
            <w:r>
              <w:rPr>
                <w:rFonts w:ascii="標楷體" w:eastAsia="標楷體" w:hAnsi="標楷體" w:hint="eastAsia"/>
                <w:color w:val="000000"/>
              </w:rPr>
              <w:t>危機處遇</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洪雅鳳</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助理教授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助理字第025435號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Height w:val="61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50" w:before="180"/>
              <w:jc w:val="center"/>
              <w:rPr>
                <w:rFonts w:ascii="標楷體" w:eastAsia="標楷體" w:hAnsi="標楷體"/>
                <w:color w:val="000000"/>
              </w:rPr>
            </w:pPr>
            <w:r>
              <w:rPr>
                <w:rFonts w:ascii="標楷體" w:eastAsia="標楷體" w:hAnsi="標楷體" w:hint="eastAsia"/>
                <w:color w:val="000000"/>
              </w:rPr>
              <w:t>個別諮商實習</w:t>
            </w:r>
          </w:p>
        </w:tc>
        <w:tc>
          <w:tcPr>
            <w:tcW w:w="1236"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羅明華</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副教授兼系主任</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副字第038311號</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Height w:val="9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color w:val="00000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張曉佩</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助理教授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cs="標楷體"/>
                <w:color w:val="000000"/>
                <w:kern w:val="0"/>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講字第089700號</w:t>
            </w: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50" w:before="180"/>
              <w:jc w:val="center"/>
              <w:rPr>
                <w:rFonts w:ascii="標楷體" w:eastAsia="標楷體" w:hAnsi="標楷體"/>
                <w:color w:val="000000"/>
              </w:rPr>
            </w:pPr>
            <w:r>
              <w:rPr>
                <w:rFonts w:ascii="標楷體" w:eastAsia="標楷體" w:hAnsi="標楷體" w:hint="eastAsia"/>
                <w:color w:val="000000"/>
              </w:rPr>
              <w:t>發展心理學</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陳易芬</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副字第026945號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spacing w:beforeLines="50" w:before="180"/>
              <w:jc w:val="center"/>
              <w:rPr>
                <w:rFonts w:ascii="標楷體" w:eastAsia="標楷體" w:hAnsi="標楷體"/>
                <w:color w:val="000000"/>
              </w:rPr>
            </w:pPr>
            <w:r>
              <w:rPr>
                <w:rFonts w:ascii="標楷體" w:eastAsia="標楷體" w:hAnsi="標楷體" w:hint="eastAsia"/>
                <w:color w:val="000000"/>
              </w:rPr>
              <w:t>遊戲治療</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羅明華</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副教授兼系主任</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副字第038311號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細明體" w:eastAsia="細明體" w:hAnsi="細明體" w:cs="標楷體"/>
                <w:color w:val="000000"/>
                <w:kern w:val="0"/>
              </w:rPr>
            </w:pPr>
            <w:r>
              <w:rPr>
                <w:rFonts w:ascii="標楷體" w:eastAsia="標楷體" w:hAnsi="標楷體" w:hint="eastAsia"/>
                <w:color w:val="000000"/>
              </w:rPr>
              <w:t>諮商技術</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洪雅鳳</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助理教授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助理字第025435號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Height w:val="54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細明體" w:eastAsia="細明體" w:hAnsi="細明體" w:cs="標楷體"/>
                <w:color w:val="000000"/>
                <w:kern w:val="0"/>
              </w:rPr>
            </w:pPr>
            <w:r>
              <w:rPr>
                <w:rFonts w:ascii="標楷體" w:eastAsia="標楷體" w:hAnsi="標楷體" w:hint="eastAsia"/>
                <w:color w:val="000000"/>
              </w:rPr>
              <w:t>團體輔導與諮商</w:t>
            </w:r>
          </w:p>
        </w:tc>
        <w:tc>
          <w:tcPr>
            <w:tcW w:w="1236" w:type="dxa"/>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羅明華</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副教授兼系主任</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副字第038311號</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Height w:val="16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細明體" w:eastAsia="細明體" w:hAnsi="細明體" w:cs="標楷體"/>
                <w:color w:val="000000"/>
                <w:kern w:val="0"/>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魏麗敏</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教字第010540號</w:t>
            </w:r>
          </w:p>
        </w:tc>
        <w:tc>
          <w:tcPr>
            <w:tcW w:w="1080" w:type="dxa"/>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細明體" w:eastAsia="細明體" w:hAnsi="細明體" w:cs="標楷體"/>
                <w:color w:val="000000"/>
                <w:kern w:val="0"/>
              </w:rPr>
            </w:pPr>
            <w:r>
              <w:rPr>
                <w:rFonts w:ascii="標楷體" w:eastAsia="標楷體" w:hAnsi="標楷體" w:hint="eastAsia"/>
                <w:color w:val="000000"/>
              </w:rPr>
              <w:t>變態心理學</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張曉佩</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助理教授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cs="標楷體"/>
                <w:color w:val="000000"/>
                <w:kern w:val="0"/>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講字第089700號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細明體" w:eastAsia="細明體" w:hAnsi="細明體" w:cs="標楷體"/>
                <w:color w:val="000000"/>
                <w:kern w:val="0"/>
              </w:rPr>
            </w:pP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卓翠玲</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kern w:val="0"/>
              </w:rPr>
            </w:pPr>
            <w:r>
              <w:rPr>
                <w:rFonts w:ascii="標楷體" w:eastAsia="標楷體" w:hAnsi="標楷體" w:hint="eastAsia"/>
                <w:color w:val="000000"/>
              </w:rPr>
              <w:t>講師</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color w:val="222222"/>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兼</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講字第098022號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Height w:val="420"/>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細明體" w:eastAsia="細明體" w:hAnsi="細明體" w:cs="標楷體"/>
                <w:color w:val="000000"/>
                <w:kern w:val="0"/>
              </w:rPr>
            </w:pPr>
            <w:r>
              <w:rPr>
                <w:rFonts w:ascii="標楷體" w:eastAsia="標楷體" w:hAnsi="標楷體" w:hint="eastAsia"/>
                <w:color w:val="000000"/>
              </w:rPr>
              <w:t>學校輔導與諮商</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張曉佩</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助理教授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cs="標楷體"/>
                <w:color w:val="000000"/>
                <w:kern w:val="0"/>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講字第089700號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Height w:val="285"/>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細明體" w:eastAsia="細明體" w:hAnsi="細明體" w:cs="標楷體"/>
                <w:color w:val="000000"/>
                <w:kern w:val="0"/>
              </w:rPr>
            </w:pP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何美雪</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cs="標楷體" w:hint="eastAsia"/>
                <w:color w:val="000000"/>
                <w:kern w:val="0"/>
              </w:rPr>
              <w:t>助理教授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rFonts w:ascii="標楷體" w:eastAsia="標楷體" w:hAnsi="標楷體" w:cs="標楷體"/>
                <w:color w:val="000000"/>
                <w:kern w:val="0"/>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兼</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講字第089956號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Height w:val="713"/>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細明體" w:eastAsia="細明體" w:hAnsi="細明體" w:cs="標楷體"/>
                <w:color w:val="000000"/>
                <w:kern w:val="0"/>
              </w:rPr>
            </w:pPr>
            <w:r>
              <w:rPr>
                <w:rFonts w:ascii="標楷體" w:eastAsia="標楷體" w:hAnsi="標楷體" w:hint="eastAsia"/>
                <w:color w:val="000000"/>
              </w:rPr>
              <w:t>生涯輔導與諮商</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color w:val="000000"/>
                <w:sz w:val="28"/>
              </w:rPr>
            </w:pPr>
            <w:r>
              <w:rPr>
                <w:rFonts w:ascii="標楷體" w:eastAsia="標楷體" w:hAnsi="標楷體" w:hint="eastAsia"/>
                <w:color w:val="000000"/>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color w:val="000000"/>
                <w:sz w:val="28"/>
              </w:rPr>
            </w:pPr>
            <w:r>
              <w:rPr>
                <w:rFonts w:ascii="標楷體" w:eastAsia="標楷體" w:hAnsi="標楷體" w:hint="eastAsia"/>
                <w:color w:val="000000"/>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卓秀足</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kern w:val="0"/>
              </w:rPr>
            </w:pPr>
            <w:r>
              <w:rPr>
                <w:rFonts w:ascii="標楷體" w:eastAsia="標楷體" w:hAnsi="標楷體" w:hint="eastAsia"/>
                <w:color w:val="000000"/>
              </w:rPr>
              <w:t>副教授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rPr>
                <w:color w:val="222222"/>
              </w:rPr>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center"/>
              <w:rPr>
                <w:color w:val="222222"/>
              </w:rPr>
            </w:pPr>
            <w:r>
              <w:rPr>
                <w:rFonts w:ascii="標楷體" w:eastAsia="標楷體" w:hAnsi="標楷體" w:hint="eastAsia"/>
                <w:color w:val="000000"/>
              </w:rPr>
              <w:t>副字第034339號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細明體" w:eastAsia="細明體" w:hAnsi="細明體" w:cs="標楷體"/>
                <w:color w:val="000000"/>
                <w:kern w:val="0"/>
              </w:rPr>
            </w:pP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韓楷檉</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兼</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副字第023264號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心理測驗</w:t>
            </w: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游森期</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副字第040536號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snapToGrid w:val="0"/>
              <w:jc w:val="both"/>
              <w:rPr>
                <w:rFonts w:ascii="標楷體" w:eastAsia="標楷體" w:hAnsi="標楷體"/>
                <w:sz w:val="28"/>
                <w:highlight w:val="yellow"/>
              </w:rPr>
            </w:pPr>
          </w:p>
        </w:tc>
      </w:tr>
      <w:tr w:rsidR="006536CC" w:rsidTr="006536CC">
        <w:trPr>
          <w:cantSplit/>
        </w:trPr>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sz w:val="28"/>
              </w:rPr>
            </w:pPr>
          </w:p>
        </w:tc>
        <w:tc>
          <w:tcPr>
            <w:tcW w:w="600" w:type="dxa"/>
            <w:gridSpan w:val="2"/>
            <w:vMerge/>
            <w:tcBorders>
              <w:top w:val="single" w:sz="4" w:space="0" w:color="auto"/>
              <w:left w:val="single" w:sz="4" w:space="0" w:color="auto"/>
              <w:bottom w:val="single" w:sz="4" w:space="0" w:color="auto"/>
              <w:right w:val="single" w:sz="4" w:space="0" w:color="auto"/>
            </w:tcBorders>
            <w:vAlign w:val="center"/>
            <w:hideMark/>
          </w:tcPr>
          <w:p w:rsidR="006536CC" w:rsidRDefault="006536CC">
            <w:pPr>
              <w:widowControl/>
              <w:rPr>
                <w:rFonts w:ascii="標楷體" w:eastAsia="標楷體" w:hAnsi="標楷體"/>
                <w:color w:val="000000"/>
              </w:rPr>
            </w:pPr>
          </w:p>
        </w:tc>
        <w:tc>
          <w:tcPr>
            <w:tcW w:w="1236" w:type="dxa"/>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2</w:t>
            </w:r>
          </w:p>
        </w:tc>
        <w:tc>
          <w:tcPr>
            <w:tcW w:w="847"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snapToGrid w:val="0"/>
              <w:jc w:val="center"/>
              <w:rPr>
                <w:rFonts w:ascii="標楷體" w:eastAsia="標楷體" w:hAnsi="標楷體"/>
                <w:sz w:val="28"/>
              </w:rPr>
            </w:pPr>
            <w:r>
              <w:rPr>
                <w:rFonts w:ascii="標楷體" w:eastAsia="標楷體" w:hAnsi="標楷體" w:hint="eastAsia"/>
                <w:sz w:val="28"/>
              </w:rPr>
              <w:t>36</w:t>
            </w:r>
          </w:p>
        </w:tc>
        <w:tc>
          <w:tcPr>
            <w:tcW w:w="141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s="標楷體"/>
                <w:color w:val="000000"/>
                <w:kern w:val="0"/>
              </w:rPr>
            </w:pPr>
            <w:r>
              <w:rPr>
                <w:rFonts w:ascii="標楷體" w:eastAsia="標楷體" w:hAnsi="標楷體" w:cs="標楷體" w:hint="eastAsia"/>
                <w:color w:val="000000"/>
                <w:kern w:val="0"/>
              </w:rPr>
              <w:t>陳易芬</w:t>
            </w:r>
          </w:p>
        </w:tc>
        <w:tc>
          <w:tcPr>
            <w:tcW w:w="1688"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副教授</w:t>
            </w:r>
          </w:p>
        </w:tc>
        <w:tc>
          <w:tcPr>
            <w:tcW w:w="2265"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jc w:val="both"/>
            </w:pPr>
            <w:r>
              <w:rPr>
                <w:rFonts w:ascii="標楷體" w:eastAsia="標楷體" w:hAnsi="標楷體" w:cs="標楷體" w:hint="eastAsia"/>
                <w:color w:val="000000"/>
                <w:kern w:val="0"/>
              </w:rPr>
              <w:t>諮商與應用心理學系</w:t>
            </w:r>
          </w:p>
        </w:tc>
        <w:tc>
          <w:tcPr>
            <w:tcW w:w="835" w:type="dxa"/>
            <w:gridSpan w:val="2"/>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專</w:t>
            </w:r>
          </w:p>
        </w:tc>
        <w:tc>
          <w:tcPr>
            <w:tcW w:w="2142" w:type="dxa"/>
            <w:gridSpan w:val="3"/>
            <w:tcBorders>
              <w:top w:val="single" w:sz="4" w:space="0" w:color="auto"/>
              <w:left w:val="single" w:sz="4" w:space="0" w:color="auto"/>
              <w:bottom w:val="single" w:sz="4" w:space="0" w:color="auto"/>
              <w:right w:val="single" w:sz="4" w:space="0" w:color="auto"/>
            </w:tcBorders>
            <w:vAlign w:val="center"/>
            <w:hideMark/>
          </w:tcPr>
          <w:p w:rsidR="006536CC" w:rsidRDefault="006536CC">
            <w:pPr>
              <w:adjustRightInd w:val="0"/>
              <w:snapToGrid w:val="0"/>
              <w:jc w:val="center"/>
              <w:rPr>
                <w:rFonts w:ascii="標楷體" w:eastAsia="標楷體" w:hAnsi="標楷體"/>
                <w:color w:val="000000"/>
              </w:rPr>
            </w:pPr>
            <w:r>
              <w:rPr>
                <w:rFonts w:ascii="標楷體" w:eastAsia="標楷體" w:hAnsi="標楷體" w:hint="eastAsia"/>
                <w:color w:val="000000"/>
              </w:rPr>
              <w:t>副字第026945號</w:t>
            </w:r>
          </w:p>
        </w:tc>
        <w:tc>
          <w:tcPr>
            <w:tcW w:w="1080" w:type="dxa"/>
            <w:tcBorders>
              <w:top w:val="single" w:sz="4" w:space="0" w:color="auto"/>
              <w:left w:val="single" w:sz="4" w:space="0" w:color="auto"/>
              <w:bottom w:val="single" w:sz="4" w:space="0" w:color="auto"/>
              <w:right w:val="single" w:sz="4" w:space="0" w:color="auto"/>
            </w:tcBorders>
            <w:vAlign w:val="center"/>
          </w:tcPr>
          <w:p w:rsidR="006536CC" w:rsidRDefault="006536CC">
            <w:pPr>
              <w:jc w:val="distribute"/>
              <w:rPr>
                <w:rFonts w:ascii="標楷體" w:eastAsia="標楷體" w:hAnsi="標楷體"/>
              </w:rPr>
            </w:pPr>
          </w:p>
        </w:tc>
      </w:tr>
    </w:tbl>
    <w:p w:rsidR="006536CC" w:rsidRDefault="006536CC" w:rsidP="006536CC">
      <w:pPr>
        <w:spacing w:line="480" w:lineRule="exact"/>
        <w:rPr>
          <w:rFonts w:ascii="標楷體" w:eastAsia="標楷體" w:hAnsi="標楷體"/>
          <w:sz w:val="28"/>
          <w:szCs w:val="28"/>
        </w:rPr>
      </w:pPr>
      <w:r>
        <w:rPr>
          <w:rFonts w:ascii="標楷體" w:eastAsia="標楷體" w:hAnsi="標楷體" w:hint="eastAsia"/>
          <w:sz w:val="28"/>
          <w:szCs w:val="28"/>
        </w:rPr>
        <w:t>承辦人員及聯絡電話：            04-22183256</w:t>
      </w:r>
      <w:r>
        <w:rPr>
          <w:rFonts w:ascii="標楷體" w:eastAsia="標楷體" w:hAnsi="標楷體" w:hint="eastAsia"/>
          <w:sz w:val="28"/>
          <w:szCs w:val="28"/>
        </w:rPr>
        <w:tab/>
        <w:t>單位主管：</w:t>
      </w:r>
      <w:r>
        <w:rPr>
          <w:rFonts w:ascii="標楷體" w:eastAsia="標楷體" w:hAnsi="標楷體" w:hint="eastAsia"/>
          <w:sz w:val="28"/>
          <w:szCs w:val="28"/>
        </w:rPr>
        <w:tab/>
      </w:r>
      <w:r>
        <w:rPr>
          <w:rFonts w:ascii="標楷體" w:eastAsia="標楷體" w:hAnsi="標楷體" w:hint="eastAsia"/>
          <w:sz w:val="28"/>
          <w:szCs w:val="28"/>
        </w:rPr>
        <w:tab/>
        <w:t xml:space="preserve">             </w:t>
      </w:r>
      <w:r>
        <w:rPr>
          <w:rFonts w:ascii="標楷體" w:eastAsia="標楷體" w:hAnsi="標楷體" w:hint="eastAsia"/>
          <w:sz w:val="28"/>
          <w:szCs w:val="28"/>
        </w:rPr>
        <w:tab/>
      </w:r>
      <w:r>
        <w:rPr>
          <w:rFonts w:ascii="標楷體" w:eastAsia="標楷體" w:hAnsi="標楷體" w:hint="eastAsia"/>
          <w:sz w:val="28"/>
          <w:szCs w:val="28"/>
        </w:rPr>
        <w:tab/>
        <w:t>機關長官：</w:t>
      </w:r>
    </w:p>
    <w:p w:rsidR="006536CC" w:rsidRDefault="006536CC" w:rsidP="006536CC">
      <w:pPr>
        <w:spacing w:line="400" w:lineRule="exact"/>
        <w:ind w:left="360" w:hangingChars="150" w:hanging="360"/>
        <w:jc w:val="both"/>
        <w:rPr>
          <w:rFonts w:ascii="標楷體" w:eastAsia="標楷體" w:hAnsi="標楷體"/>
        </w:rPr>
      </w:pPr>
      <w:r>
        <w:rPr>
          <w:rFonts w:ascii="標楷體" w:eastAsia="標楷體" w:hAnsi="標楷體" w:hint="eastAsia"/>
        </w:rPr>
        <w:t>傳真：0422183250</w:t>
      </w:r>
    </w:p>
    <w:p w:rsidR="006536CC" w:rsidRDefault="006536CC" w:rsidP="006536CC">
      <w:pPr>
        <w:spacing w:line="400" w:lineRule="exact"/>
        <w:jc w:val="both"/>
        <w:rPr>
          <w:rFonts w:ascii="標楷體" w:eastAsia="標楷體" w:hAnsi="標楷體"/>
        </w:rPr>
      </w:pPr>
    </w:p>
    <w:p w:rsidR="006536CC" w:rsidRDefault="006536CC" w:rsidP="006536CC">
      <w:pPr>
        <w:spacing w:line="400" w:lineRule="exact"/>
        <w:jc w:val="both"/>
        <w:rPr>
          <w:rFonts w:ascii="標楷體" w:eastAsia="標楷體" w:hAnsi="標楷體"/>
        </w:rPr>
      </w:pPr>
    </w:p>
    <w:p w:rsidR="006536CC" w:rsidRDefault="006536CC" w:rsidP="006536CC">
      <w:pPr>
        <w:spacing w:line="400" w:lineRule="exact"/>
        <w:jc w:val="both"/>
        <w:rPr>
          <w:rFonts w:ascii="標楷體" w:eastAsia="標楷體" w:hAnsi="標楷體"/>
        </w:rPr>
      </w:pPr>
    </w:p>
    <w:p w:rsidR="006536CC" w:rsidRDefault="006536CC" w:rsidP="006536CC">
      <w:pPr>
        <w:spacing w:line="400" w:lineRule="exact"/>
        <w:jc w:val="both"/>
        <w:rPr>
          <w:rFonts w:ascii="標楷體" w:eastAsia="標楷體" w:hAnsi="標楷體"/>
        </w:rPr>
      </w:pPr>
    </w:p>
    <w:p w:rsidR="006536CC" w:rsidRDefault="006536CC" w:rsidP="006536CC">
      <w:pPr>
        <w:spacing w:line="400" w:lineRule="exact"/>
        <w:jc w:val="both"/>
        <w:rPr>
          <w:rFonts w:ascii="標楷體" w:eastAsia="標楷體" w:hAnsi="標楷體"/>
        </w:rPr>
      </w:pPr>
    </w:p>
    <w:p w:rsidR="006536CC" w:rsidRDefault="006536CC" w:rsidP="006536CC">
      <w:pPr>
        <w:spacing w:line="400" w:lineRule="exact"/>
        <w:jc w:val="both"/>
        <w:rPr>
          <w:rFonts w:ascii="標楷體" w:eastAsia="標楷體" w:hAnsi="標楷體"/>
        </w:rPr>
      </w:pPr>
      <w:r>
        <w:rPr>
          <w:rFonts w:ascii="標楷體" w:eastAsia="標楷體" w:hAnsi="標楷體" w:hint="eastAsia"/>
        </w:rPr>
        <w:t>備註：</w:t>
      </w:r>
    </w:p>
    <w:p w:rsidR="006536CC" w:rsidRDefault="006536CC" w:rsidP="006536CC">
      <w:pPr>
        <w:spacing w:line="400" w:lineRule="exact"/>
        <w:ind w:left="360" w:hangingChars="150" w:hanging="360"/>
        <w:jc w:val="both"/>
        <w:rPr>
          <w:rFonts w:ascii="標楷體" w:eastAsia="標楷體" w:hAnsi="標楷體"/>
        </w:rPr>
      </w:pPr>
      <w:r>
        <w:rPr>
          <w:rFonts w:ascii="標楷體" w:eastAsia="標楷體" w:hAnsi="標楷體" w:hint="eastAsia"/>
        </w:rPr>
        <w:t>1、本表格限國小教師加註輔導專長學分專班使用，招生對象為具國民小學合格教師證書之儲備教師（含非在職儲備教師或聘期未滿三個月之在職代理、代課或兼任教師）。</w:t>
      </w:r>
    </w:p>
    <w:p w:rsidR="006536CC" w:rsidRDefault="006536CC" w:rsidP="006536CC">
      <w:pPr>
        <w:spacing w:line="400" w:lineRule="exact"/>
        <w:jc w:val="both"/>
        <w:rPr>
          <w:rFonts w:ascii="標楷體" w:eastAsia="標楷體" w:hAnsi="標楷體"/>
        </w:rPr>
      </w:pPr>
      <w:r>
        <w:rPr>
          <w:rFonts w:ascii="標楷體" w:eastAsia="標楷體" w:hAnsi="標楷體" w:hint="eastAsia"/>
        </w:rPr>
        <w:t>2、請每一開課班別填寫一份。</w:t>
      </w:r>
    </w:p>
    <w:p w:rsidR="006536CC" w:rsidRDefault="006536CC" w:rsidP="006536CC">
      <w:pPr>
        <w:spacing w:line="400" w:lineRule="exact"/>
        <w:ind w:left="360" w:hangingChars="150" w:hanging="360"/>
        <w:jc w:val="both"/>
        <w:rPr>
          <w:rFonts w:ascii="標楷體" w:eastAsia="標楷體" w:hAnsi="標楷體"/>
        </w:rPr>
      </w:pPr>
      <w:r>
        <w:rPr>
          <w:rFonts w:ascii="標楷體" w:eastAsia="標楷體" w:hAnsi="標楷體" w:hint="eastAsia"/>
        </w:rPr>
        <w:lastRenderedPageBreak/>
        <w:t>3、若為自行辦理之班次則免填第二點。</w:t>
      </w:r>
    </w:p>
    <w:p w:rsidR="006536CC" w:rsidRDefault="006536CC" w:rsidP="006536CC">
      <w:pPr>
        <w:tabs>
          <w:tab w:val="left" w:pos="1260"/>
        </w:tabs>
        <w:spacing w:line="360" w:lineRule="exact"/>
        <w:jc w:val="both"/>
        <w:rPr>
          <w:rFonts w:ascii="標楷體" w:eastAsia="標楷體" w:hAnsi="標楷體"/>
        </w:rPr>
      </w:pPr>
      <w:r>
        <w:rPr>
          <w:rFonts w:ascii="標楷體" w:eastAsia="標楷體" w:hAnsi="標楷體" w:hint="eastAsia"/>
        </w:rPr>
        <w:t>4、收費標準欄位，請分別列明：學分費、雜費、停車及住宿等，如無停車或住宿，亦請註明。</w:t>
      </w:r>
    </w:p>
    <w:p w:rsidR="006536CC" w:rsidRDefault="006536CC" w:rsidP="006536CC">
      <w:pPr>
        <w:tabs>
          <w:tab w:val="left" w:pos="1260"/>
        </w:tabs>
        <w:spacing w:line="360" w:lineRule="exact"/>
        <w:jc w:val="both"/>
        <w:rPr>
          <w:rFonts w:ascii="標楷體" w:eastAsia="標楷體" w:hAnsi="標楷體"/>
        </w:rPr>
      </w:pPr>
      <w:r>
        <w:rPr>
          <w:rFonts w:ascii="標楷體" w:eastAsia="標楷體" w:hAnsi="標楷體" w:hint="eastAsia"/>
        </w:rPr>
        <w:t>5、備註欄位，請註明依本校「國民小學教師加註輔導專長專門課程科目及學分對照表」規劃辦理。</w:t>
      </w:r>
    </w:p>
    <w:p w:rsidR="006536CC" w:rsidRDefault="006536CC" w:rsidP="006536CC"/>
    <w:p w:rsidR="008D5562" w:rsidRPr="006536CC" w:rsidRDefault="00193556"/>
    <w:sectPr w:rsidR="008D5562" w:rsidRPr="006536CC" w:rsidSect="006536CC">
      <w:pgSz w:w="16838" w:h="11906" w:orient="landscape"/>
      <w:pgMar w:top="1800" w:right="1440" w:bottom="1800" w:left="144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Arial Unicode MS">
    <w:panose1 w:val="020B0604020202020204"/>
    <w:charset w:val="00"/>
    <w:family w:val="roman"/>
    <w:notTrueType/>
    <w:pitch w:val="variable"/>
    <w:sig w:usb0="00000003" w:usb1="00000000" w:usb2="00000000" w:usb3="00000000" w:csb0="00000001" w:csb1="00000000"/>
  </w:font>
  <w:font w:name="細明體">
    <w:altName w:val="MingLiU"/>
    <w:panose1 w:val="02020509000000000000"/>
    <w:charset w:val="88"/>
    <w:family w:val="modern"/>
    <w:pitch w:val="fixed"/>
    <w:sig w:usb0="A00002FF" w:usb1="28CFFCFA" w:usb2="00000016" w:usb3="00000000" w:csb0="001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36CC"/>
    <w:rsid w:val="00193556"/>
    <w:rsid w:val="00284DC2"/>
    <w:rsid w:val="006536CC"/>
    <w:rsid w:val="009451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6C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36CC"/>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19928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F30E18-AB29-42AA-BED0-623F09304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940</Words>
  <Characters>5358</Characters>
  <Application>Microsoft Office Word</Application>
  <DocSecurity>0</DocSecurity>
  <Lines>44</Lines>
  <Paragraphs>12</Paragraphs>
  <ScaleCrop>false</ScaleCrop>
  <Company>SYNNEX</Company>
  <LinksUpToDate>false</LinksUpToDate>
  <CharactersWithSpaces>6286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楊玉鈴</dc:creator>
  <cp:lastModifiedBy>user</cp:lastModifiedBy>
  <cp:revision>2</cp:revision>
  <dcterms:created xsi:type="dcterms:W3CDTF">2016-11-03T15:33:00Z</dcterms:created>
  <dcterms:modified xsi:type="dcterms:W3CDTF">2016-11-03T15:33:00Z</dcterms:modified>
</cp:coreProperties>
</file>